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before="0" w:after="20" w:line="264" w:lineRule="auto"/>
        <w:jc w:val="center"/>
      </w:pPr>
      <w:r>
        <w:rPr>
          <w:rFonts w:ascii="Titillium Web" w:hAnsi="Titillium Web" w:cs="Titillium Web"/>
          <w:b/>
          <w:i w:val="0"/>
          <w:color w:val="1B1B2B"/>
          <w:sz w:val="30"/>
        </w:rPr>
        <w:t>PIANO DIDATTICO PERSONALIZZATO</w:t>
      </w:r>
    </w:p>
    <w:p>
      <w:pPr>
        <w:keepNext/>
        <w:spacing w:before="0" w:after="20" w:line="264" w:lineRule="auto"/>
        <w:jc w:val="center"/>
      </w:pPr>
      <w:r>
        <w:rPr>
          <w:rFonts w:ascii="Titillium Web" w:hAnsi="Titillium Web" w:cs="Titillium Web"/>
          <w:b w:val="0"/>
          <w:i w:val="0"/>
          <w:color w:val="585868"/>
          <w:sz w:val="22"/>
        </w:rPr>
        <w:t>Scuola dell’infanzia · bambini e bambine con cittadinanza non italiana</w:t>
      </w:r>
    </w:p>
    <w:p>
      <w:pPr>
        <w:spacing w:before="0" w:after="200" w:line="264" w:lineRule="auto"/>
        <w:jc w:val="center"/>
      </w:pPr>
      <w:r>
        <w:rPr>
          <w:rFonts w:ascii="Titillium Web" w:hAnsi="Titillium Web" w:cs="Titillium Web"/>
          <w:b w:val="0"/>
          <w:i w:val="0"/>
          <w:color w:val="585868"/>
          <w:sz w:val="20"/>
        </w:rPr>
        <w:t xml:space="preserve">Anno scolastico </w:t>
      </w:r>
      <w:r>
        <w:rPr>
          <w:rFonts w:ascii="Arial" w:hAnsi="Arial" w:cs="Arial"/>
          <w:b w:val="0"/>
          <w:i w:val="0"/>
          <w:color w:val="1B1B2B"/>
          <w:sz w:val="20"/>
        </w:rPr>
        <w:t>______</w:t>
      </w:r>
      <w:r>
        <w:rPr>
          <w:rFonts w:ascii="Titillium Web" w:hAnsi="Titillium Web" w:cs="Titillium Web"/>
          <w:b w:val="0"/>
          <w:i w:val="0"/>
          <w:color w:val="585868"/>
          <w:sz w:val="20"/>
        </w:rPr>
        <w:t xml:space="preserve"> / </w:t>
      </w:r>
      <w:r>
        <w:rPr>
          <w:rFonts w:ascii="Arial" w:hAnsi="Arial" w:cs="Arial"/>
          <w:b w:val="0"/>
          <w:i w:val="0"/>
          <w:color w:val="1B1B2B"/>
          <w:sz w:val="20"/>
        </w:rPr>
        <w:t>______</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220"/>
        <w:gridCol w:w="7807"/>
      </w:tblGrid>
      <w:tr>
        <w:trPr>
          <w:cantSplit/>
          <w:trHeight w:val="351" w:hRule="atLeast"/>
        </w:trPr>
        <w:tc>
          <w:tcPr>
            <w:tcW w:type="dxa" w:w="1220"/>
            <w:vAlign w:val="bottom"/>
          </w:tcPr>
          <w:p>
            <w:pPr>
              <w:spacing w:after="0" w:line="240" w:lineRule="auto"/>
            </w:pPr>
            <w:r>
              <w:rPr>
                <w:rFonts w:ascii="Titillium Web" w:hAnsi="Titillium Web" w:cs="Titillium Web"/>
                <w:b/>
                <w:i w:val="0"/>
                <w:color w:val="1B1B2B"/>
                <w:sz w:val="22"/>
              </w:rPr>
              <w:t>Alunno/a</w:t>
            </w:r>
            <w:r>
              <w:rPr>
                <w:rFonts w:ascii="Titillium Web" w:hAnsi="Titillium Web" w:cs="Titillium Web"/>
                <w:b w:val="0"/>
                <w:i w:val="0"/>
                <w:color w:val="1B1B2B"/>
                <w:sz w:val="22"/>
              </w:rPr>
              <w:t>:</w:t>
            </w:r>
          </w:p>
        </w:tc>
        <w:tc>
          <w:tcPr>
            <w:tcW w:type="dxa" w:w="7807"/>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070"/>
        <w:gridCol w:w="7957"/>
      </w:tblGrid>
      <w:tr>
        <w:trPr>
          <w:cantSplit/>
          <w:trHeight w:val="351" w:hRule="atLeast"/>
        </w:trPr>
        <w:tc>
          <w:tcPr>
            <w:tcW w:type="dxa" w:w="1070"/>
            <w:vAlign w:val="bottom"/>
          </w:tcPr>
          <w:p>
            <w:pPr>
              <w:spacing w:after="0" w:line="240" w:lineRule="auto"/>
            </w:pPr>
            <w:r>
              <w:rPr>
                <w:rFonts w:ascii="Titillium Web" w:hAnsi="Titillium Web" w:cs="Titillium Web"/>
                <w:b/>
                <w:i w:val="0"/>
                <w:color w:val="1B1B2B"/>
                <w:sz w:val="22"/>
              </w:rPr>
              <w:t>Sezione</w:t>
            </w:r>
            <w:r>
              <w:rPr>
                <w:rFonts w:ascii="Titillium Web" w:hAnsi="Titillium Web" w:cs="Titillium Web"/>
                <w:b w:val="0"/>
                <w:i w:val="0"/>
                <w:color w:val="1B1B2B"/>
                <w:sz w:val="22"/>
              </w:rPr>
              <w:t>:</w:t>
            </w:r>
          </w:p>
        </w:tc>
        <w:tc>
          <w:tcPr>
            <w:tcW w:type="dxa" w:w="7957"/>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020"/>
        <w:gridCol w:w="3549"/>
        <w:gridCol w:w="3457"/>
      </w:tblGrid>
      <w:tr>
        <w:trPr>
          <w:cantSplit/>
        </w:trPr>
        <w:tc>
          <w:tcPr>
            <w:tcW w:type="dxa" w:w="2020"/>
            <w:vAlign w:val="top"/>
          </w:tcPr>
          <w:p>
            <w:pPr>
              <w:spacing w:after="0" w:line="240" w:lineRule="auto"/>
            </w:pPr>
            <w:r>
              <w:rPr>
                <w:rFonts w:ascii="Titillium Web" w:hAnsi="Titillium Web" w:cs="Titillium Web"/>
                <w:b w:val="0"/>
                <w:i w:val="0"/>
                <w:color w:val="1B1B2B"/>
                <w:sz w:val="21"/>
              </w:rPr>
              <w:t>Scuola dell’infanzia</w:t>
            </w:r>
          </w:p>
        </w:tc>
        <w:tc>
          <w:tcPr>
            <w:tcW w:type="dxa" w:w="3549"/>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«Marta Prampolini»</w:t>
            </w:r>
          </w:p>
          <w:p>
            <w:pPr>
              <w:spacing w:after="0" w:line="240" w:lineRule="auto"/>
              <w:ind w:left="312"/>
            </w:pPr>
            <w:r>
              <w:rPr>
                <w:rFonts w:ascii="Titillium Web" w:hAnsi="Titillium Web" w:cs="Titillium Web"/>
                <w:b w:val="0"/>
                <w:i w:val="0"/>
                <w:color w:val="585868"/>
                <w:sz w:val="18"/>
              </w:rPr>
              <w:t>Casinalbo</w:t>
            </w:r>
          </w:p>
        </w:tc>
        <w:tc>
          <w:tcPr>
            <w:tcW w:type="dxa" w:w="3457"/>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«Don Zeno Saltini»</w:t>
            </w:r>
          </w:p>
          <w:p>
            <w:pPr>
              <w:spacing w:after="0" w:line="240" w:lineRule="auto"/>
              <w:ind w:left="312"/>
            </w:pPr>
            <w:r>
              <w:rPr>
                <w:rFonts w:ascii="Titillium Web" w:hAnsi="Titillium Web" w:cs="Titillium Web"/>
                <w:b w:val="0"/>
                <w:i w:val="0"/>
                <w:color w:val="585868"/>
                <w:sz w:val="18"/>
              </w:rPr>
              <w:t>Colombaro</w:t>
            </w:r>
          </w:p>
        </w:tc>
      </w:tr>
    </w:tbl>
    <w:p>
      <w:pPr>
        <w:spacing w:before="0" w:after="12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13"/>
        <w:gridCol w:w="3273"/>
        <w:gridCol w:w="255"/>
        <w:gridCol w:w="1113"/>
        <w:gridCol w:w="3273"/>
      </w:tblGrid>
      <w:tr>
        <w:trPr>
          <w:cantSplit/>
          <w:trHeight w:val="351" w:hRule="atLeast"/>
        </w:trPr>
        <w:tc>
          <w:tcPr>
            <w:tcW w:type="dxa" w:w="1113"/>
            <w:vAlign w:val="bottom"/>
          </w:tcPr>
          <w:p>
            <w:pPr>
              <w:spacing w:after="0" w:line="240" w:lineRule="auto"/>
            </w:pPr>
            <w:r>
              <w:rPr>
                <w:rFonts w:ascii="Titillium Web" w:hAnsi="Titillium Web" w:cs="Titillium Web"/>
                <w:b/>
                <w:i w:val="0"/>
                <w:color w:val="1B1B2B"/>
                <w:sz w:val="22"/>
              </w:rPr>
              <w:t>Docente</w:t>
            </w:r>
            <w:r>
              <w:rPr>
                <w:rFonts w:ascii="Titillium Web" w:hAnsi="Titillium Web" w:cs="Titillium Web"/>
                <w:b w:val="0"/>
                <w:i w:val="0"/>
                <w:color w:val="1B1B2B"/>
                <w:sz w:val="22"/>
              </w:rPr>
              <w:t>:</w:t>
            </w:r>
          </w:p>
        </w:tc>
        <w:tc>
          <w:tcPr>
            <w:tcW w:type="dxa" w:w="3273"/>
            <w:tcBorders>
              <w:bottom w:val="single" w:sz="6" w:space="0" w:color="1B1B2B"/>
            </w:tcBorders>
            <w:vAlign w:val="bottom"/>
          </w:tcPr>
          <w:p>
            <w:pPr>
              <w:spacing w:after="0" w:line="240" w:lineRule="auto"/>
              <w:rPr>
                <w:sz w:val="22"/>
              </w:rPr>
            </w:pPr>
          </w:p>
        </w:tc>
        <w:tc>
          <w:tcPr>
            <w:tcW w:type="dxa" w:w="255"/>
            <w:vAlign w:val="bottom"/>
          </w:tcPr>
          <w:p>
            <w:pPr>
              <w:spacing w:after="0" w:line="240" w:lineRule="auto"/>
              <w:rPr>
                <w:sz w:val="22"/>
              </w:rPr>
            </w:pPr>
          </w:p>
        </w:tc>
        <w:tc>
          <w:tcPr>
            <w:tcW w:type="dxa" w:w="1113"/>
            <w:vAlign w:val="bottom"/>
          </w:tcPr>
          <w:p>
            <w:pPr>
              <w:spacing w:after="0" w:line="240" w:lineRule="auto"/>
            </w:pPr>
            <w:r>
              <w:rPr>
                <w:rFonts w:ascii="Titillium Web" w:hAnsi="Titillium Web" w:cs="Titillium Web"/>
                <w:b/>
                <w:i w:val="0"/>
                <w:color w:val="1B1B2B"/>
                <w:sz w:val="22"/>
              </w:rPr>
              <w:t>Docente</w:t>
            </w:r>
            <w:r>
              <w:rPr>
                <w:rFonts w:ascii="Titillium Web" w:hAnsi="Titillium Web" w:cs="Titillium Web"/>
                <w:b w:val="0"/>
                <w:i w:val="0"/>
                <w:color w:val="1B1B2B"/>
                <w:sz w:val="22"/>
              </w:rPr>
              <w:t>:</w:t>
            </w:r>
          </w:p>
        </w:tc>
        <w:tc>
          <w:tcPr>
            <w:tcW w:type="dxa" w:w="3273"/>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13"/>
        <w:gridCol w:w="3273"/>
        <w:gridCol w:w="255"/>
        <w:gridCol w:w="1113"/>
        <w:gridCol w:w="3273"/>
      </w:tblGrid>
      <w:tr>
        <w:trPr>
          <w:cantSplit/>
          <w:trHeight w:val="351" w:hRule="atLeast"/>
        </w:trPr>
        <w:tc>
          <w:tcPr>
            <w:tcW w:type="dxa" w:w="1113"/>
            <w:vAlign w:val="bottom"/>
          </w:tcPr>
          <w:p>
            <w:pPr>
              <w:spacing w:after="0" w:line="240" w:lineRule="auto"/>
            </w:pPr>
            <w:r>
              <w:rPr>
                <w:rFonts w:ascii="Titillium Web" w:hAnsi="Titillium Web" w:cs="Titillium Web"/>
                <w:b/>
                <w:i w:val="0"/>
                <w:color w:val="1B1B2B"/>
                <w:sz w:val="22"/>
              </w:rPr>
              <w:t>Docente</w:t>
            </w:r>
            <w:r>
              <w:rPr>
                <w:rFonts w:ascii="Titillium Web" w:hAnsi="Titillium Web" w:cs="Titillium Web"/>
                <w:b w:val="0"/>
                <w:i w:val="0"/>
                <w:color w:val="1B1B2B"/>
                <w:sz w:val="22"/>
              </w:rPr>
              <w:t>:</w:t>
            </w:r>
          </w:p>
        </w:tc>
        <w:tc>
          <w:tcPr>
            <w:tcW w:type="dxa" w:w="3273"/>
            <w:tcBorders>
              <w:bottom w:val="single" w:sz="6" w:space="0" w:color="1B1B2B"/>
            </w:tcBorders>
            <w:vAlign w:val="bottom"/>
          </w:tcPr>
          <w:p>
            <w:pPr>
              <w:spacing w:after="0" w:line="240" w:lineRule="auto"/>
              <w:rPr>
                <w:sz w:val="22"/>
              </w:rPr>
            </w:pPr>
          </w:p>
        </w:tc>
        <w:tc>
          <w:tcPr>
            <w:tcW w:type="dxa" w:w="255"/>
            <w:vAlign w:val="bottom"/>
          </w:tcPr>
          <w:p>
            <w:pPr>
              <w:spacing w:after="0" w:line="240" w:lineRule="auto"/>
              <w:rPr>
                <w:sz w:val="22"/>
              </w:rPr>
            </w:pPr>
          </w:p>
        </w:tc>
        <w:tc>
          <w:tcPr>
            <w:tcW w:type="dxa" w:w="1113"/>
            <w:vAlign w:val="bottom"/>
          </w:tcPr>
          <w:p>
            <w:pPr>
              <w:spacing w:after="0" w:line="240" w:lineRule="auto"/>
            </w:pPr>
            <w:r>
              <w:rPr>
                <w:rFonts w:ascii="Titillium Web" w:hAnsi="Titillium Web" w:cs="Titillium Web"/>
                <w:b/>
                <w:i w:val="0"/>
                <w:color w:val="1B1B2B"/>
                <w:sz w:val="22"/>
              </w:rPr>
              <w:t>Docente</w:t>
            </w:r>
            <w:r>
              <w:rPr>
                <w:rFonts w:ascii="Titillium Web" w:hAnsi="Titillium Web" w:cs="Titillium Web"/>
                <w:b w:val="0"/>
                <w:i w:val="0"/>
                <w:color w:val="1B1B2B"/>
                <w:sz w:val="22"/>
              </w:rPr>
              <w:t>:</w:t>
            </w:r>
          </w:p>
        </w:tc>
        <w:tc>
          <w:tcPr>
            <w:tcW w:type="dxa" w:w="3273"/>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spacing w:before="0" w:after="100" w:line="300" w:lineRule="auto"/>
        <w:jc w:val="both"/>
      </w:pPr>
      <w:r>
        <w:rPr>
          <w:rFonts w:ascii="Titillium Web" w:hAnsi="Titillium Web" w:cs="Titillium Web"/>
          <w:b/>
          <w:i w:val="0"/>
          <w:color w:val="1B1B2B"/>
          <w:sz w:val="22"/>
        </w:rPr>
        <w:t>La compilazione del PDP è effettuata dopo un periodo di osservazione dell’allievo, entro il primo trimestre. Il PDP viene deliberato dal team docente, firmato dalla Dirigente Scolastica, dai docenti e dalla famiglia (e dall’allievo qualora lo si ritenga opportuno).</w:t>
      </w:r>
    </w:p>
    <w:p>
      <w:pPr>
        <w:keepNext/>
        <w:spacing w:before="200" w:after="100" w:line="300" w:lineRule="auto"/>
        <w:jc w:val="left"/>
        <w:outlineLvl w:val="0"/>
      </w:pPr>
      <w:r>
        <w:rPr>
          <w:rFonts w:ascii="Titillium Web" w:hAnsi="Titillium Web" w:cs="Titillium Web"/>
          <w:b/>
          <w:i w:val="0"/>
          <w:color w:val="D8333A"/>
          <w:sz w:val="24"/>
        </w:rPr>
        <w:t>PIANO DIDATTICO PERSONALIZZATO PER GLI ALUNNI STRANIERI</w:t>
      </w:r>
    </w:p>
    <w:p>
      <w:pPr>
        <w:keepNext/>
        <w:spacing w:before="200" w:after="100" w:line="300" w:lineRule="auto"/>
        <w:jc w:val="left"/>
        <w:outlineLvl w:val="0"/>
      </w:pPr>
      <w:r>
        <w:rPr>
          <w:rFonts w:ascii="Titillium Web" w:hAnsi="Titillium Web" w:cs="Titillium Web"/>
          <w:b/>
          <w:i w:val="0"/>
          <w:color w:val="D8333A"/>
          <w:sz w:val="24"/>
        </w:rPr>
        <w:t>PARTE A</w:t>
      </w:r>
    </w:p>
    <w:p>
      <w:pPr>
        <w:keepNext/>
        <w:spacing w:before="160" w:after="80" w:line="300" w:lineRule="auto"/>
        <w:jc w:val="left"/>
        <w:outlineLvl w:val="1"/>
      </w:pPr>
      <w:r>
        <w:rPr>
          <w:rFonts w:ascii="Titillium Web" w:hAnsi="Titillium Web" w:cs="Titillium Web"/>
          <w:b/>
          <w:i w:val="0"/>
          <w:color w:val="1B1B2B"/>
          <w:sz w:val="23"/>
        </w:rPr>
        <w:t>(da compilare a cura del/i docente/i di sezione)</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43"/>
        <w:gridCol w:w="3726"/>
        <w:gridCol w:w="632"/>
        <w:gridCol w:w="3726"/>
      </w:tblGrid>
      <w:tr>
        <w:trPr>
          <w:cantSplit/>
          <w:trHeight w:val="351" w:hRule="atLeast"/>
        </w:trPr>
        <w:tc>
          <w:tcPr>
            <w:tcW w:type="dxa" w:w="943"/>
            <w:vAlign w:val="bottom"/>
          </w:tcPr>
          <w:p>
            <w:pPr>
              <w:spacing w:after="0" w:line="240" w:lineRule="auto"/>
            </w:pPr>
            <w:r>
              <w:rPr>
                <w:rFonts w:ascii="Titillium Web" w:hAnsi="Titillium Web" w:cs="Titillium Web"/>
                <w:b/>
                <w:i w:val="0"/>
                <w:color w:val="1B1B2B"/>
                <w:sz w:val="22"/>
              </w:rPr>
              <w:t>A.S. 20</w:t>
            </w:r>
          </w:p>
        </w:tc>
        <w:tc>
          <w:tcPr>
            <w:tcW w:type="dxa" w:w="3726"/>
            <w:tcBorders>
              <w:bottom w:val="single" w:sz="6" w:space="0" w:color="1B1B2B"/>
            </w:tcBorders>
            <w:vAlign w:val="bottom"/>
          </w:tcPr>
          <w:p>
            <w:pPr>
              <w:spacing w:after="0" w:line="240" w:lineRule="auto"/>
              <w:rPr>
                <w:sz w:val="22"/>
              </w:rPr>
            </w:pPr>
          </w:p>
        </w:tc>
        <w:tc>
          <w:tcPr>
            <w:tcW w:type="dxa" w:w="632"/>
            <w:vAlign w:val="bottom"/>
          </w:tcPr>
          <w:p>
            <w:pPr>
              <w:spacing w:after="0" w:line="240" w:lineRule="auto"/>
            </w:pPr>
            <w:r>
              <w:rPr>
                <w:rFonts w:ascii="Titillium Web" w:hAnsi="Titillium Web" w:cs="Titillium Web"/>
                <w:b/>
                <w:i w:val="0"/>
                <w:color w:val="1B1B2B"/>
                <w:sz w:val="22"/>
              </w:rPr>
              <w:t>/20</w:t>
            </w:r>
          </w:p>
        </w:tc>
        <w:tc>
          <w:tcPr>
            <w:tcW w:type="dxa" w:w="3726"/>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220"/>
        <w:gridCol w:w="7807"/>
      </w:tblGrid>
      <w:tr>
        <w:trPr>
          <w:cantSplit/>
          <w:trHeight w:val="351" w:hRule="atLeast"/>
        </w:trPr>
        <w:tc>
          <w:tcPr>
            <w:tcW w:type="dxa" w:w="1220"/>
            <w:vAlign w:val="bottom"/>
          </w:tcPr>
          <w:p>
            <w:pPr>
              <w:spacing w:after="0" w:line="240" w:lineRule="auto"/>
            </w:pPr>
            <w:r>
              <w:rPr>
                <w:rFonts w:ascii="Titillium Web" w:hAnsi="Titillium Web" w:cs="Titillium Web"/>
                <w:b/>
                <w:i w:val="0"/>
                <w:color w:val="1B1B2B"/>
                <w:sz w:val="22"/>
              </w:rPr>
              <w:t>Alunno/a</w:t>
            </w:r>
            <w:r>
              <w:rPr>
                <w:rFonts w:ascii="Titillium Web" w:hAnsi="Titillium Web" w:cs="Titillium Web"/>
                <w:b w:val="0"/>
                <w:i w:val="0"/>
                <w:color w:val="1B1B2B"/>
                <w:sz w:val="22"/>
              </w:rPr>
              <w:t>:</w:t>
            </w:r>
          </w:p>
        </w:tc>
        <w:tc>
          <w:tcPr>
            <w:tcW w:type="dxa" w:w="7807"/>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070"/>
        <w:gridCol w:w="7957"/>
      </w:tblGrid>
      <w:tr>
        <w:trPr>
          <w:cantSplit/>
          <w:trHeight w:val="351" w:hRule="atLeast"/>
        </w:trPr>
        <w:tc>
          <w:tcPr>
            <w:tcW w:type="dxa" w:w="1070"/>
            <w:vAlign w:val="bottom"/>
          </w:tcPr>
          <w:p>
            <w:pPr>
              <w:spacing w:after="0" w:line="240" w:lineRule="auto"/>
            </w:pPr>
            <w:r>
              <w:rPr>
                <w:rFonts w:ascii="Titillium Web" w:hAnsi="Titillium Web" w:cs="Titillium Web"/>
                <w:b/>
                <w:i w:val="0"/>
                <w:color w:val="1B1B2B"/>
                <w:sz w:val="22"/>
              </w:rPr>
              <w:t>Sezione</w:t>
            </w:r>
            <w:r>
              <w:rPr>
                <w:rFonts w:ascii="Titillium Web" w:hAnsi="Titillium Web" w:cs="Titillium Web"/>
                <w:b w:val="0"/>
                <w:i w:val="0"/>
                <w:color w:val="1B1B2B"/>
                <w:sz w:val="22"/>
              </w:rPr>
              <w:t>:</w:t>
            </w:r>
          </w:p>
        </w:tc>
        <w:tc>
          <w:tcPr>
            <w:tcW w:type="dxa" w:w="7957"/>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619"/>
        <w:gridCol w:w="255"/>
        <w:gridCol w:w="6153"/>
      </w:tblGrid>
      <w:tr>
        <w:trPr>
          <w:cantSplit/>
          <w:trHeight w:val="351" w:hRule="atLeast"/>
        </w:trPr>
        <w:tc>
          <w:tcPr>
            <w:tcW w:type="dxa" w:w="2619"/>
            <w:vAlign w:val="bottom"/>
          </w:tcPr>
          <w:p>
            <w:pPr>
              <w:spacing w:after="0" w:line="240" w:lineRule="auto"/>
            </w:pPr>
            <w:r>
              <w:rPr>
                <w:rFonts w:ascii="Titillium Web" w:hAnsi="Titillium Web" w:cs="Titillium Web"/>
                <w:b/>
                <w:i w:val="0"/>
                <w:color w:val="1B1B2B"/>
                <w:sz w:val="22"/>
              </w:rPr>
              <w:t>Docente/i compilatore/i</w:t>
            </w:r>
            <w:r>
              <w:rPr>
                <w:rFonts w:ascii="Titillium Web" w:hAnsi="Titillium Web" w:cs="Titillium Web"/>
                <w:b w:val="0"/>
                <w:i w:val="0"/>
                <w:color w:val="1B1B2B"/>
                <w:sz w:val="22"/>
              </w:rPr>
              <w:t>:</w:t>
            </w:r>
          </w:p>
        </w:tc>
        <w:tc>
          <w:tcPr>
            <w:tcW w:type="dxa" w:w="255"/>
            <w:vAlign w:val="bottom"/>
          </w:tcPr>
          <w:p>
            <w:pPr>
              <w:spacing w:after="0" w:line="240" w:lineRule="auto"/>
              <w:rPr>
                <w:sz w:val="22"/>
              </w:rPr>
            </w:pPr>
          </w:p>
        </w:tc>
        <w:tc>
          <w:tcPr>
            <w:tcW w:type="dxa" w:w="6153"/>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028"/>
      </w:tblGrid>
      <w:tr>
        <w:trPr>
          <w:cantSplit/>
          <w:trHeight w:val="351" w:hRule="atLeast"/>
        </w:trPr>
        <w:tc>
          <w:tcPr>
            <w:tcW w:type="dxa" w:w="9027"/>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12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514"/>
        <w:gridCol w:w="4514"/>
      </w:tblGrid>
      <w:tr>
        <w:trPr>
          <w:cantSplit/>
        </w:trPr>
        <w:tc>
          <w:tcPr>
            <w:tcW w:type="dxa" w:w="9028"/>
            <w:gridSpan w:val="2"/>
            <w:shd w:val="clear" w:fill="E4EFE4"/>
            <w:vAlign w:val="center"/>
          </w:tcPr>
          <w:p>
            <w:pPr>
              <w:keepNext/>
              <w:spacing w:before="0" w:after="20" w:line="240" w:lineRule="auto"/>
              <w:jc w:val="left"/>
            </w:pPr>
            <w:r/>
            <w:r>
              <w:rPr>
                <w:rFonts w:ascii="Titillium Web" w:hAnsi="Titillium Web" w:cs="Titillium Web"/>
                <w:b/>
                <w:i w:val="0"/>
                <w:color w:val="1B1B2B"/>
                <w:sz w:val="21"/>
              </w:rPr>
              <w:t>PROFILO DELL’ALUNNO/A</w:t>
            </w:r>
          </w:p>
        </w:tc>
      </w:tr>
      <w:tr>
        <w:trPr>
          <w:cantSplit/>
        </w:trPr>
        <w:tc>
          <w:tcPr>
            <w:tcW w:type="dxa" w:w="9028"/>
            <w:gridSpan w:val="2"/>
            <w:vAlign w:val="top"/>
          </w:tcPr>
          <w:p>
            <w:pPr>
              <w:spacing w:before="0" w:after="20" w:line="240" w:lineRule="auto"/>
              <w:jc w:val="left"/>
            </w:pPr>
            <w:r/>
            <w:r>
              <w:rPr>
                <w:rFonts w:ascii="Titillium Web" w:hAnsi="Titillium Web" w:cs="Titillium Web"/>
                <w:b w:val="0"/>
                <w:i w:val="0"/>
                <w:color w:val="1B1B2B"/>
                <w:sz w:val="19"/>
              </w:rPr>
              <w:t>Legenda</w:t>
            </w:r>
          </w:p>
        </w:tc>
      </w:tr>
      <w:tr>
        <w:trPr>
          <w:cantSplit/>
        </w:trPr>
        <w:tc>
          <w:tcPr>
            <w:tcW w:type="dxa" w:w="4514"/>
            <w:vAlign w:val="top"/>
          </w:tcPr>
          <w:p>
            <w:pPr>
              <w:spacing w:before="0" w:after="20" w:line="240" w:lineRule="auto"/>
              <w:jc w:val="left"/>
            </w:pPr>
            <w:r/>
            <w:r>
              <w:rPr>
                <w:rFonts w:ascii="Titillium Web" w:hAnsi="Titillium Web" w:cs="Titillium Web"/>
                <w:b w:val="0"/>
                <w:i w:val="0"/>
                <w:color w:val="1B1B2B"/>
                <w:sz w:val="19"/>
              </w:rPr>
              <w:t>0 = Senza alcuna difficoltà</w:t>
            </w:r>
          </w:p>
        </w:tc>
        <w:tc>
          <w:tcPr>
            <w:tcW w:type="dxa" w:w="4514"/>
            <w:vAlign w:val="top"/>
          </w:tcPr>
          <w:p>
            <w:pPr>
              <w:spacing w:before="0" w:after="20" w:line="240" w:lineRule="auto"/>
              <w:jc w:val="left"/>
            </w:pPr>
            <w:r/>
            <w:r>
              <w:rPr>
                <w:rFonts w:ascii="Titillium Web" w:hAnsi="Titillium Web" w:cs="Titillium Web"/>
                <w:b w:val="0"/>
                <w:i w:val="0"/>
                <w:color w:val="1B1B2B"/>
                <w:sz w:val="19"/>
              </w:rPr>
              <w:t>2 = Con qualche difficoltà</w:t>
            </w:r>
          </w:p>
        </w:tc>
      </w:tr>
      <w:tr>
        <w:trPr>
          <w:cantSplit/>
        </w:trPr>
        <w:tc>
          <w:tcPr>
            <w:tcW w:type="dxa" w:w="4514"/>
            <w:vAlign w:val="top"/>
          </w:tcPr>
          <w:p>
            <w:pPr>
              <w:spacing w:before="0" w:after="20" w:line="240" w:lineRule="auto"/>
              <w:jc w:val="left"/>
            </w:pPr>
            <w:r/>
            <w:r>
              <w:rPr>
                <w:rFonts w:ascii="Titillium Web" w:hAnsi="Titillium Web" w:cs="Titillium Web"/>
                <w:b w:val="0"/>
                <w:i w:val="0"/>
                <w:color w:val="1B1B2B"/>
                <w:sz w:val="19"/>
              </w:rPr>
              <w:t>1 = Con qualche difficoltà</w:t>
            </w:r>
          </w:p>
        </w:tc>
        <w:tc>
          <w:tcPr>
            <w:tcW w:type="dxa" w:w="4514"/>
            <w:vAlign w:val="top"/>
          </w:tcPr>
          <w:p>
            <w:pPr>
              <w:spacing w:before="0" w:after="20" w:line="240" w:lineRule="auto"/>
              <w:jc w:val="left"/>
            </w:pPr>
            <w:r/>
            <w:r>
              <w:rPr>
                <w:rFonts w:ascii="Titillium Web" w:hAnsi="Titillium Web" w:cs="Titillium Web"/>
                <w:b w:val="0"/>
                <w:i w:val="0"/>
                <w:color w:val="1B1B2B"/>
                <w:sz w:val="19"/>
              </w:rPr>
              <w:t>3 = Con significative difficoltà</w:t>
            </w:r>
          </w:p>
        </w:tc>
      </w:tr>
    </w:tbl>
    <w:p>
      <w:pPr>
        <w:spacing w:before="0" w:after="80" w:line="240" w:lineRule="auto"/>
        <w:jc w:val="both"/>
        <w:rPr>
          <w:sz w:val="2"/>
        </w:rPr>
      </w:pPr>
    </w:p>
    <w:p>
      <w:pPr>
        <w:spacing w:before="0" w:after="100" w:line="300" w:lineRule="auto"/>
        <w:jc w:val="left"/>
      </w:pP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6438"/>
        <w:gridCol w:w="657"/>
        <w:gridCol w:w="657"/>
        <w:gridCol w:w="656"/>
        <w:gridCol w:w="618"/>
      </w:tblGrid>
      <w:tr>
        <w:trPr>
          <w:trHeight w:val="241" w:hRule="atLeast"/>
          <w:cantSplit/>
          <w:tblHeader w:val="true"/>
        </w:trPr>
        <w:tc>
          <w:tcPr>
            <w:tcW w:type="dxa" w:w="643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Campo di esperienza: il sé e l’altro </w:t>
            </w:r>
          </w:p>
        </w:tc>
        <w:tc>
          <w:tcPr>
            <w:tcW w:type="dxa" w:w="657"/>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0 </w:t>
            </w:r>
          </w:p>
        </w:tc>
        <w:tc>
          <w:tcPr>
            <w:tcW w:type="dxa" w:w="657"/>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1 </w:t>
            </w:r>
          </w:p>
        </w:tc>
        <w:tc>
          <w:tcPr>
            <w:tcW w:type="dxa" w:w="656"/>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2 </w:t>
            </w:r>
          </w:p>
        </w:tc>
        <w:tc>
          <w:tcPr>
            <w:tcW w:type="dxa" w:w="61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3 </w:t>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Accetta con serenità il distacco dai genitori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65"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Mantiene un comportamento tranquillo nel corso della giornata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Affronta le attività con entusiasmo ed impegno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Ha un atteggiamento collaborativo con adulti e bambini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Riconosce il ruolo dell’insegnante e lo rispetta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Sceglie da solo giochi ed attività da svolgere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Sa rispettare il suo turno nel gioco e nella conversazione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Si inserisce in modo pertinente nelle conversazioni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Progetta giochi ed attività in modo costruttivo e creativo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Collabora con il gruppo facendo proposte, ideando giochi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Sa condividere il materiale da gioco con gli altri bambini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2"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Esegue un’attività senza distrarsi e senza distrarre gli altri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Affronta e risolve i conflitti con gli adulti ed i bambini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Ha sviluppato il senso di appartenenza al gruppo sezione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Assume incarichi e li porta a termine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473"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Rispetta e comprende la necessità di regole nei giochi e nella vita comunitaria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Svolge, in autonomia, le routine giornaliere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Ha cura di sé e della propria igiene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38"/>
            <w:vAlign w:val="top"/>
          </w:tcPr>
          <w:p>
            <w:pPr>
              <w:spacing w:before="0" w:after="20" w:line="240" w:lineRule="auto"/>
              <w:jc w:val="left"/>
            </w:pPr>
            <w:r/>
            <w:r>
              <w:rPr>
                <w:rFonts w:ascii="Titillium Web" w:hAnsi="Titillium Web" w:cs="Titillium Web"/>
                <w:b w:val="0"/>
                <w:i w:val="0"/>
                <w:color w:val="1B1B2B"/>
                <w:sz w:val="19"/>
              </w:rPr>
              <w:t xml:space="preserve">Riordina il materiale usato </w:t>
            </w:r>
          </w:p>
        </w:tc>
        <w:tc>
          <w:tcPr>
            <w:tcW w:type="dxa" w:w="657"/>
            <w:vAlign w:val="center"/>
          </w:tcPr>
          <w:p>
            <w:pPr>
              <w:spacing w:before="0" w:after="20" w:line="240" w:lineRule="auto"/>
              <w:jc w:val="center"/>
            </w:pPr>
            <w:r/>
            <w:r>
              <w:rPr>
                <w:color w:val="1B1B2B"/>
                <w:sz w:val="21"/>
              </w:rPr>
              <w:sym w:font="Wingdings" w:char="F0A8"/>
            </w:r>
          </w:p>
        </w:tc>
        <w:tc>
          <w:tcPr>
            <w:tcW w:type="dxa" w:w="657"/>
            <w:vAlign w:val="center"/>
          </w:tcPr>
          <w:p>
            <w:pPr>
              <w:spacing w:before="0" w:after="20" w:line="240" w:lineRule="auto"/>
              <w:jc w:val="center"/>
            </w:pPr>
            <w:r/>
            <w:r>
              <w:rPr>
                <w:color w:val="1B1B2B"/>
                <w:sz w:val="21"/>
              </w:rPr>
              <w:sym w:font="Wingdings" w:char="F0A8"/>
            </w:r>
          </w:p>
        </w:tc>
        <w:tc>
          <w:tcPr>
            <w:tcW w:type="dxa" w:w="656"/>
            <w:vAlign w:val="center"/>
          </w:tcPr>
          <w:p>
            <w:pPr>
              <w:spacing w:before="0" w:after="20" w:line="240" w:lineRule="auto"/>
              <w:jc w:val="center"/>
            </w:pPr>
            <w:r/>
            <w:r>
              <w:rPr>
                <w:color w:val="1B1B2B"/>
                <w:sz w:val="21"/>
              </w:rPr>
              <w:sym w:font="Wingdings" w:char="F0A8"/>
            </w:r>
          </w:p>
        </w:tc>
        <w:tc>
          <w:tcPr>
            <w:tcW w:type="dxa" w:w="618"/>
            <w:vAlign w:val="center"/>
          </w:tcPr>
          <w:p>
            <w:pPr>
              <w:spacing w:before="0" w:after="20" w:line="240" w:lineRule="auto"/>
              <w:jc w:val="center"/>
            </w:pPr>
            <w:r/>
            <w:r>
              <w:rPr>
                <w:color w:val="1B1B2B"/>
                <w:sz w:val="21"/>
              </w:rPr>
              <w:sym w:font="Wingdings" w:char="F0A8"/>
            </w:r>
          </w:p>
        </w:tc>
      </w:tr>
      <w:tr>
        <w:trPr>
          <w:trHeight w:val="241" w:hRule="atLeast"/>
          <w:cantSplit/>
        </w:trPr>
        <w:tc>
          <w:tcPr>
            <w:tcW w:type="dxa" w:w="9028"/>
            <w:gridSpan w:val="5"/>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____________________________________________________________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6470"/>
        <w:gridCol w:w="660"/>
        <w:gridCol w:w="660"/>
        <w:gridCol w:w="660"/>
        <w:gridCol w:w="575"/>
      </w:tblGrid>
      <w:tr>
        <w:trPr>
          <w:trHeight w:val="240" w:hRule="atLeast"/>
          <w:cantSplit/>
          <w:tblHeader w:val="true"/>
        </w:trPr>
        <w:tc>
          <w:tcPr>
            <w:tcW w:type="dxa" w:w="6470"/>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Campo di esperienza: il corpo ed il movimento </w:t>
            </w:r>
          </w:p>
        </w:tc>
        <w:tc>
          <w:tcPr>
            <w:tcW w:type="dxa" w:w="660"/>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0 </w:t>
            </w:r>
          </w:p>
        </w:tc>
        <w:tc>
          <w:tcPr>
            <w:tcW w:type="dxa" w:w="660"/>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1 </w:t>
            </w:r>
          </w:p>
        </w:tc>
        <w:tc>
          <w:tcPr>
            <w:tcW w:type="dxa" w:w="660"/>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2 </w:t>
            </w:r>
          </w:p>
        </w:tc>
        <w:tc>
          <w:tcPr>
            <w:tcW w:type="dxa" w:w="575"/>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3 </w:t>
            </w:r>
          </w:p>
        </w:tc>
      </w:tr>
      <w:tr>
        <w:trPr>
          <w:trHeight w:val="2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È capace di muoversi, saltare e correre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23"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Sa padroneggiare i propri gesti e controllare i propri movimenti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È capace di vestirsi e svestirsi da solo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Coordina i movimenti fini della mano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Manipola con sicurezza oggetti e materiali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Sa destreggiarsi in giochi di movimento ed equilibrio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È consapevole dei rischi di movimenti incontrollati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Sa interagire con gli altri nei giochi di movimento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Sa usare giocattoli e piccoli attrezzi nelle attività scolastiche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Riconosce le differenze sessuali e di età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Partecipa con interesse alle attività musicali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Utilizza la danza come forma di espressione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Riconosce il proprio corpo e le sue diverse parti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Sa rappresentare graficamente lo schema corporeo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271" w:hRule="atLeast"/>
          <w:cantSplit/>
        </w:trPr>
        <w:tc>
          <w:tcPr>
            <w:tcW w:type="dxa" w:w="6470"/>
            <w:vAlign w:val="top"/>
          </w:tcPr>
          <w:p>
            <w:pPr>
              <w:spacing w:before="0" w:after="20" w:line="240" w:lineRule="auto"/>
              <w:jc w:val="left"/>
            </w:pPr>
            <w:r/>
            <w:r>
              <w:rPr>
                <w:rFonts w:ascii="Titillium Web" w:hAnsi="Titillium Web" w:cs="Titillium Web"/>
                <w:b w:val="0"/>
                <w:i w:val="0"/>
                <w:color w:val="1B1B2B"/>
                <w:sz w:val="19"/>
              </w:rPr>
              <w:t xml:space="preserve">Riesce ad orientarsi all’interno ed all’esterno dei locali scolastici </w:t>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660"/>
            <w:vAlign w:val="center"/>
          </w:tcPr>
          <w:p>
            <w:pPr>
              <w:spacing w:before="0" w:after="20" w:line="240" w:lineRule="auto"/>
              <w:jc w:val="center"/>
            </w:pPr>
            <w:r/>
            <w:r>
              <w:rPr>
                <w:color w:val="1B1B2B"/>
                <w:sz w:val="21"/>
              </w:rPr>
              <w:sym w:font="Wingdings" w:char="F0A8"/>
            </w:r>
          </w:p>
        </w:tc>
        <w:tc>
          <w:tcPr>
            <w:tcW w:type="dxa" w:w="575"/>
            <w:vAlign w:val="center"/>
          </w:tcPr>
          <w:p>
            <w:pPr>
              <w:spacing w:before="0" w:after="20" w:line="240" w:lineRule="auto"/>
              <w:jc w:val="center"/>
            </w:pPr>
            <w:r/>
            <w:r>
              <w:rPr>
                <w:color w:val="1B1B2B"/>
                <w:sz w:val="21"/>
              </w:rPr>
              <w:sym w:font="Wingdings" w:char="F0A8"/>
            </w:r>
          </w:p>
        </w:tc>
      </w:tr>
      <w:tr>
        <w:trPr>
          <w:trHeight w:val="479" w:hRule="atLeast"/>
          <w:cantSplit/>
        </w:trPr>
        <w:tc>
          <w:tcPr>
            <w:tcW w:type="dxa" w:w="9028"/>
            <w:gridSpan w:val="5"/>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____________________________________________________________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6411"/>
        <w:gridCol w:w="654"/>
        <w:gridCol w:w="654"/>
        <w:gridCol w:w="653"/>
        <w:gridCol w:w="654"/>
      </w:tblGrid>
      <w:tr>
        <w:trPr>
          <w:trHeight w:val="240" w:hRule="atLeast"/>
          <w:cantSplit/>
          <w:tblHeader w:val="true"/>
        </w:trPr>
        <w:tc>
          <w:tcPr>
            <w:tcW w:type="dxa" w:w="6411"/>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Campo di esperienza: immagini, suoni, colori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0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1 </w:t>
            </w:r>
          </w:p>
        </w:tc>
        <w:tc>
          <w:tcPr>
            <w:tcW w:type="dxa" w:w="653"/>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2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3 </w:t>
            </w:r>
          </w:p>
        </w:tc>
      </w:tr>
      <w:tr>
        <w:trPr>
          <w:trHeight w:val="134"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Si esprime attraverso il disegno, la pittura e altre attività manipolative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125"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Riconosce e definisce le qualità degli oggetti (forma, dimensioni…)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Riconosce i colori e le loro combinazioni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105"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Dimostra capacità creative nell’uso dei materiali a disposizione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Dimostra capacità di concentrazione, precisione e impegno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1"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Utilizza diverse tecniche espressive (disegno, pittura, collage, creta…)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31"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Esplora le potenzialità offerte dalle tecnologie (TV, PC, tablet…)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21"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Segue con curiosità spettacoli di vario genere (musicali, teatrali…)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Dimostra interesse per l’ascolto della musica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Utilizza il corpo e la voce per interpretare ruoli e situazioni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Percepisce e discrimina suoni e rumori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Accompagna, con il ritmo, semplici brani musicali</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684" w:hRule="atLeast"/>
          <w:cantSplit/>
        </w:trPr>
        <w:tc>
          <w:tcPr>
            <w:tcW w:type="dxa" w:w="9028"/>
            <w:gridSpan w:val="5"/>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____________________________________________________________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6411"/>
        <w:gridCol w:w="654"/>
        <w:gridCol w:w="654"/>
        <w:gridCol w:w="653"/>
        <w:gridCol w:w="654"/>
      </w:tblGrid>
      <w:tr>
        <w:trPr>
          <w:trHeight w:val="240" w:hRule="atLeast"/>
          <w:cantSplit/>
          <w:tblHeader w:val="true"/>
        </w:trPr>
        <w:tc>
          <w:tcPr>
            <w:tcW w:type="dxa" w:w="6411"/>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Campo di esperienza: i discorsi e le parole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0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1 </w:t>
            </w:r>
          </w:p>
        </w:tc>
        <w:tc>
          <w:tcPr>
            <w:tcW w:type="dxa" w:w="653"/>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2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3 </w:t>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Usa la lingua italiana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Comprende parole e discorsi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0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Ascolta e comprende passaggi essenziali di narrazioni, storie e racconti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Pronuncia con correttezza suoni, parole e frasi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porre domande adeguate nella conversazione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raccontare in maniera comprensibile una breve esperienza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Riesce ad ordinare una breve storia in sequenze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narrare una storia osservando una serie di immagini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31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comunicare le proprie emozioni attraverso il linguaggio verbale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Partecipa attivamente alla creazione di filastrocche e rime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38"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Chiede e offre spiegazioni su persone, oggetti e fatti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Ha scoperto la presenza di diverse lingue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2"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Sperimenta la pluralità dei linguaggi (del corpo, verbale, musicale…)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Esplora e sperimenta le prime forme di comunicazione scritta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36"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Usa le tecnologie digitali (PC, tablet, smartphone…) per comunicare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922" w:hRule="atLeast"/>
          <w:cantSplit/>
        </w:trPr>
        <w:tc>
          <w:tcPr>
            <w:tcW w:type="dxa" w:w="9028"/>
            <w:gridSpan w:val="5"/>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____________________________________________________________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6411"/>
        <w:gridCol w:w="654"/>
        <w:gridCol w:w="654"/>
        <w:gridCol w:w="653"/>
        <w:gridCol w:w="654"/>
      </w:tblGrid>
      <w:tr>
        <w:trPr>
          <w:trHeight w:val="242" w:hRule="atLeast"/>
          <w:cantSplit/>
          <w:tblHeader w:val="true"/>
        </w:trPr>
        <w:tc>
          <w:tcPr>
            <w:tcW w:type="dxa" w:w="6411"/>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Campo di esperienza: la conoscenza del mondo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0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1 </w:t>
            </w:r>
          </w:p>
        </w:tc>
        <w:tc>
          <w:tcPr>
            <w:tcW w:type="dxa" w:w="653"/>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2 </w:t>
            </w:r>
          </w:p>
        </w:tc>
        <w:tc>
          <w:tcPr>
            <w:tcW w:type="dxa" w:w="65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3 </w:t>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È curioso di conoscere ed esplorare il mondo circostante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raggruppare ed ordinare oggetti secondo criteri diversi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identificare proprietà negli oggetti raggruppati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Sa valutare la quantità di oggetti e materiali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Colloca le azioni quotidiane nella giornata e nella settimana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Osserva i fenomeni naturali accorgendosi dei cambiamenti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07"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Ha familiarità con le strategie del contare e dell’operare con i numeri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Usa termini come avanti/indietro, sopra/sotto, destra/sinistra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240"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Risolve semplici situazioni problematiche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318" w:hRule="atLeast"/>
          <w:cantSplit/>
        </w:trPr>
        <w:tc>
          <w:tcPr>
            <w:tcW w:type="dxa" w:w="6411"/>
            <w:vAlign w:val="top"/>
          </w:tcPr>
          <w:p>
            <w:pPr>
              <w:spacing w:before="0" w:after="20" w:line="240" w:lineRule="auto"/>
              <w:jc w:val="left"/>
            </w:pPr>
            <w:r/>
            <w:r>
              <w:rPr>
                <w:rFonts w:ascii="Titillium Web" w:hAnsi="Titillium Web" w:cs="Titillium Web"/>
                <w:b w:val="0"/>
                <w:i w:val="0"/>
                <w:color w:val="1B1B2B"/>
                <w:sz w:val="19"/>
              </w:rPr>
              <w:t xml:space="preserve">Analizza fatti e fenomeni seguendo i criteri del come, quando e perché </w:t>
            </w:r>
          </w:p>
        </w:tc>
        <w:tc>
          <w:tcPr>
            <w:tcW w:type="dxa" w:w="654"/>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c>
          <w:tcPr>
            <w:tcW w:type="dxa" w:w="653"/>
            <w:vAlign w:val="center"/>
          </w:tcPr>
          <w:p>
            <w:pPr>
              <w:spacing w:before="0" w:after="20" w:line="240" w:lineRule="auto"/>
              <w:jc w:val="center"/>
            </w:pPr>
            <w:r/>
            <w:r>
              <w:rPr>
                <w:color w:val="1B1B2B"/>
                <w:sz w:val="21"/>
              </w:rPr>
              <w:sym w:font="Wingdings" w:char="F0A8"/>
            </w:r>
          </w:p>
        </w:tc>
        <w:tc>
          <w:tcPr>
            <w:tcW w:type="dxa" w:w="654"/>
            <w:vAlign w:val="center"/>
          </w:tcPr>
          <w:p>
            <w:pPr>
              <w:spacing w:before="0" w:after="20" w:line="240" w:lineRule="auto"/>
              <w:jc w:val="center"/>
            </w:pPr>
            <w:r/>
            <w:r>
              <w:rPr>
                <w:color w:val="1B1B2B"/>
                <w:sz w:val="21"/>
              </w:rPr>
              <w:sym w:font="Wingdings" w:char="F0A8"/>
            </w:r>
          </w:p>
        </w:tc>
      </w:tr>
      <w:tr>
        <w:trPr>
          <w:trHeight w:val="550" w:hRule="atLeast"/>
          <w:cantSplit/>
        </w:trPr>
        <w:tc>
          <w:tcPr>
            <w:tcW w:type="dxa" w:w="9028"/>
            <w:gridSpan w:val="5"/>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____________________________________________________________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vAlign w:val="top"/>
          </w:tcPr>
          <w:p>
            <w:pPr>
              <w:spacing w:before="0" w:after="20" w:line="240" w:lineRule="auto"/>
              <w:jc w:val="left"/>
            </w:pPr>
            <w:r/>
            <w:r>
              <w:rPr>
                <w:rFonts w:ascii="Titillium Web" w:hAnsi="Titillium Web" w:cs="Titillium Web"/>
                <w:b/>
                <w:i w:val="0"/>
                <w:color w:val="1B1B2B"/>
                <w:sz w:val="19"/>
              </w:rPr>
              <w:t xml:space="preserve">PUNTI FORZA INDIVIDUALI </w:t>
            </w:r>
            <w:r>
              <w:rPr>
                <w:rFonts w:ascii="Titillium Web" w:hAnsi="Titillium Web" w:cs="Titillium Web"/>
                <w:b w:val="0"/>
                <w:i w:val="0"/>
                <w:color w:val="1B1B2B"/>
                <w:sz w:val="19"/>
              </w:rPr>
              <w:t xml:space="preserve">(contrassegnare con una </w:t>
            </w:r>
            <w:r>
              <w:rPr>
                <w:rFonts w:ascii="Titillium Web" w:hAnsi="Titillium Web" w:cs="Titillium Web"/>
                <w:b/>
                <w:i w:val="0"/>
                <w:color w:val="1B1B2B"/>
                <w:sz w:val="19"/>
              </w:rPr>
              <w:t>X</w:t>
            </w:r>
            <w:r>
              <w:rPr>
                <w:rFonts w:ascii="Titillium Web" w:hAnsi="Titillium Web" w:cs="Titillium Web"/>
                <w:b w:val="0"/>
                <w:i w:val="0"/>
                <w:color w:val="1B1B2B"/>
                <w:sz w:val="19"/>
              </w:rPr>
              <w:t xml:space="preserve"> l'opzione prescelta)</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Attività preferite: GIOCO </w:t>
            </w:r>
            <w:r>
              <w:rPr>
                <w:rFonts w:ascii="Arial" w:hAnsi="Arial" w:cs="Arial"/>
                <w:b w:val="0"/>
                <w:i w:val="0"/>
                <w:color w:val="1B1B2B"/>
                <w:sz w:val="19"/>
              </w:rPr>
              <w:t>____________________________________</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Attività in cui riesce: </w:t>
            </w:r>
            <w:r>
              <w:rPr>
                <w:rFonts w:ascii="Arial" w:hAnsi="Arial" w:cs="Arial"/>
                <w:b w:val="0"/>
                <w:i w:val="0"/>
                <w:color w:val="1B1B2B"/>
                <w:sz w:val="19"/>
              </w:rPr>
              <w:t>____________________________________</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Desideri e/o bisogni espressi: </w:t>
            </w:r>
            <w:r>
              <w:rPr>
                <w:rFonts w:ascii="Arial" w:hAnsi="Arial" w:cs="Arial"/>
                <w:b w:val="0"/>
                <w:i w:val="0"/>
                <w:color w:val="1B1B2B"/>
                <w:sz w:val="19"/>
              </w:rPr>
              <w:t>____________________________________</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Hobbies, passioni, attività extrascolastiche: </w:t>
            </w:r>
            <w:r>
              <w:rPr>
                <w:rFonts w:ascii="Arial" w:hAnsi="Arial" w:cs="Arial"/>
                <w:b w:val="0"/>
                <w:i w:val="0"/>
                <w:color w:val="1B1B2B"/>
                <w:sz w:val="19"/>
              </w:rPr>
              <w:t>____________________________________</w:t>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____________________________________________________________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PUNTI DI FORZA DEL GRUPPO SEZIONE COME PER ESEMPIO: </w:t>
            </w:r>
          </w:p>
          <w:p>
            <w:pPr>
              <w:spacing w:before="20" w:after="20" w:line="240" w:lineRule="auto"/>
              <w:jc w:val="left"/>
            </w:pPr>
            <w:r>
              <w:rPr>
                <w:rFonts w:ascii="Titillium Web" w:hAnsi="Titillium Web" w:cs="Titillium Web"/>
                <w:b w:val="0"/>
                <w:i/>
                <w:color w:val="585868"/>
                <w:sz w:val="18"/>
              </w:rPr>
              <w:t xml:space="preserve">(contrassegnare con una </w:t>
            </w:r>
            <w:r>
              <w:rPr>
                <w:rFonts w:ascii="Titillium Web" w:hAnsi="Titillium Web" w:cs="Titillium Web"/>
                <w:b w:val="0"/>
                <w:i/>
                <w:color w:val="585868"/>
                <w:sz w:val="18"/>
              </w:rPr>
              <w:t>X</w:t>
            </w:r>
            <w:r>
              <w:rPr>
                <w:rFonts w:ascii="Titillium Web" w:hAnsi="Titillium Web" w:cs="Titillium Web"/>
                <w:b w:val="0"/>
                <w:i/>
                <w:color w:val="585868"/>
                <w:sz w:val="18"/>
              </w:rPr>
              <w:t xml:space="preserve"> l'opzione prescelta)</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Presenza di un compagno o un gruppo di compagni di riferimento che possono favorire:</w:t>
            </w:r>
          </w:p>
        </w:tc>
      </w:tr>
      <w:tr>
        <w:trPr>
          <w:cantSplit/>
        </w:trPr>
        <w:tc>
          <w:tcPr>
            <w:tcW w:type="dxa" w:w="9028"/>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attività scolastiche condivise: </w:t>
            </w:r>
            <w:r>
              <w:rPr>
                <w:rFonts w:ascii="Arial" w:hAnsi="Arial" w:cs="Arial"/>
                <w:b w:val="0"/>
                <w:i w:val="0"/>
                <w:color w:val="1B1B2B"/>
                <w:sz w:val="19"/>
              </w:rPr>
              <w:t>____________________________________</w:t>
            </w:r>
          </w:p>
        </w:tc>
      </w:tr>
      <w:tr>
        <w:trPr>
          <w:cantSplit/>
        </w:trPr>
        <w:tc>
          <w:tcPr>
            <w:tcW w:type="dxa" w:w="9028"/>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giochi liberi e guidati in piccolo e grande gruppo: </w:t>
            </w:r>
            <w:r>
              <w:rPr>
                <w:rFonts w:ascii="Arial" w:hAnsi="Arial" w:cs="Arial"/>
                <w:b w:val="0"/>
                <w:i w:val="0"/>
                <w:color w:val="1B1B2B"/>
                <w:sz w:val="19"/>
              </w:rPr>
              <w:t>____________________________________</w:t>
            </w:r>
          </w:p>
        </w:tc>
      </w:tr>
      <w:tr>
        <w:trPr>
          <w:cantSplit/>
        </w:trPr>
        <w:tc>
          <w:tcPr>
            <w:tcW w:type="dxa" w:w="9028"/>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attività extrascolastiche condivise: </w:t>
            </w:r>
            <w:r>
              <w:rPr>
                <w:rFonts w:ascii="Arial" w:hAnsi="Arial" w:cs="Arial"/>
                <w:b w:val="0"/>
                <w:i w:val="0"/>
                <w:color w:val="1B1B2B"/>
                <w:sz w:val="19"/>
              </w:rPr>
              <w:t>____________________________________</w:t>
            </w:r>
          </w:p>
        </w:tc>
      </w:tr>
      <w:tr>
        <w:trPr>
          <w:cantSplit/>
        </w:trPr>
        <w:tc>
          <w:tcPr>
            <w:tcW w:type="dxa" w:w="9028"/>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____________________________________________________________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7734"/>
        <w:gridCol w:w="654"/>
        <w:gridCol w:w="638"/>
      </w:tblGrid>
      <w:tr>
        <w:trPr>
          <w:trHeight w:val="150" w:hRule="atLeast"/>
          <w:cantSplit/>
        </w:trPr>
        <w:tc>
          <w:tcPr>
            <w:tcW w:type="dxa" w:w="7734"/>
            <w:vAlign w:val="top"/>
          </w:tcPr>
          <w:p>
            <w:pPr>
              <w:spacing w:before="0" w:after="20" w:line="240" w:lineRule="auto"/>
              <w:jc w:val="left"/>
            </w:pPr>
            <w:r/>
            <w:r>
              <w:rPr>
                <w:rFonts w:ascii="Titillium Web" w:hAnsi="Titillium Web" w:cs="Titillium Web"/>
                <w:b/>
                <w:i w:val="0"/>
                <w:color w:val="1B1B2B"/>
                <w:sz w:val="19"/>
              </w:rPr>
              <w:t>OSSERVAZIONE IN FORMA CONCLUSIVA</w:t>
            </w:r>
            <w:r>
              <w:rPr>
                <w:rFonts w:ascii="Titillium Web" w:hAnsi="Titillium Web" w:cs="Titillium Web"/>
                <w:b w:val="0"/>
                <w:i w:val="0"/>
                <w:color w:val="1B1B2B"/>
                <w:sz w:val="19"/>
              </w:rPr>
              <w:t xml:space="preserve"> (contrassegnare con una </w:t>
            </w:r>
            <w:r>
              <w:rPr>
                <w:rFonts w:ascii="Titillium Web" w:hAnsi="Titillium Web" w:cs="Titillium Web"/>
                <w:b/>
                <w:i w:val="0"/>
                <w:color w:val="1B1B2B"/>
                <w:sz w:val="19"/>
              </w:rPr>
              <w:t>X</w:t>
            </w:r>
            <w:r>
              <w:rPr>
                <w:rFonts w:ascii="Titillium Web" w:hAnsi="Titillium Web" w:cs="Titillium Web"/>
                <w:b w:val="0"/>
                <w:i w:val="0"/>
                <w:color w:val="1B1B2B"/>
                <w:sz w:val="19"/>
              </w:rPr>
              <w:t xml:space="preserve"> l'opzione prescelta)</w:t>
            </w:r>
          </w:p>
        </w:tc>
        <w:tc>
          <w:tcPr>
            <w:tcW w:type="dxa" w:w="654"/>
            <w:vAlign w:val="top"/>
          </w:tcPr>
          <w:p>
            <w:pPr>
              <w:spacing w:before="0" w:after="20" w:line="240" w:lineRule="auto"/>
              <w:jc w:val="center"/>
            </w:pPr>
            <w:r/>
            <w:r>
              <w:rPr>
                <w:rFonts w:ascii="Titillium Web" w:hAnsi="Titillium Web" w:cs="Titillium Web"/>
                <w:b/>
                <w:i w:val="0"/>
                <w:color w:val="1B1B2B"/>
                <w:sz w:val="19"/>
              </w:rPr>
              <w:t xml:space="preserve"> SI </w:t>
            </w:r>
          </w:p>
        </w:tc>
        <w:tc>
          <w:tcPr>
            <w:tcW w:type="dxa" w:w="638"/>
            <w:vAlign w:val="top"/>
          </w:tcPr>
          <w:p>
            <w:pPr>
              <w:spacing w:before="0" w:after="20" w:line="240" w:lineRule="auto"/>
              <w:jc w:val="center"/>
            </w:pPr>
            <w:r/>
            <w:r>
              <w:rPr>
                <w:rFonts w:ascii="Titillium Web" w:hAnsi="Titillium Web" w:cs="Titillium Web"/>
                <w:b/>
                <w:i w:val="0"/>
                <w:color w:val="1B1B2B"/>
                <w:sz w:val="19"/>
              </w:rPr>
              <w:t xml:space="preserve">NO </w:t>
            </w:r>
          </w:p>
        </w:tc>
      </w:tr>
      <w:tr>
        <w:trPr>
          <w:trHeight w:val="155" w:hRule="atLeast"/>
          <w:cantSplit/>
        </w:trPr>
        <w:tc>
          <w:tcPr>
            <w:tcW w:type="dxa" w:w="7734"/>
            <w:vAlign w:val="top"/>
          </w:tcPr>
          <w:p>
            <w:pPr>
              <w:spacing w:before="0" w:after="20" w:line="240" w:lineRule="auto"/>
              <w:jc w:val="left"/>
            </w:pPr>
            <w:r/>
            <w:r>
              <w:rPr>
                <w:rFonts w:ascii="Titillium Web" w:hAnsi="Titillium Web" w:cs="Titillium Web"/>
                <w:b w:val="0"/>
                <w:i w:val="0"/>
                <w:color w:val="1B1B2B"/>
                <w:sz w:val="19"/>
              </w:rPr>
              <w:t xml:space="preserve">ALUNNO STRANIERO </w:t>
            </w:r>
          </w:p>
        </w:tc>
        <w:tc>
          <w:tcPr>
            <w:tcW w:type="dxa" w:w="654"/>
            <w:vAlign w:val="center"/>
          </w:tcPr>
          <w:p>
            <w:pPr>
              <w:spacing w:before="0" w:after="20" w:line="240" w:lineRule="auto"/>
              <w:jc w:val="center"/>
            </w:pPr>
            <w:r/>
            <w:r>
              <w:rPr>
                <w:color w:val="1B1B2B"/>
                <w:sz w:val="21"/>
              </w:rPr>
              <w:sym w:font="Wingdings" w:char="F0A8"/>
            </w:r>
          </w:p>
        </w:tc>
        <w:tc>
          <w:tcPr>
            <w:tcW w:type="dxa" w:w="638"/>
            <w:vAlign w:val="center"/>
          </w:tcPr>
          <w:p>
            <w:pPr>
              <w:spacing w:before="0" w:after="20" w:line="240" w:lineRule="auto"/>
              <w:jc w:val="center"/>
            </w:pPr>
            <w:r/>
            <w:r>
              <w:rPr>
                <w:color w:val="1B1B2B"/>
                <w:sz w:val="21"/>
              </w:rPr>
              <w:sym w:font="Wingdings" w:char="F0A8"/>
            </w:r>
          </w:p>
        </w:tc>
      </w:tr>
      <w:tr>
        <w:trPr>
          <w:trHeight w:val="131" w:hRule="atLeast"/>
          <w:cantSplit/>
        </w:trPr>
        <w:tc>
          <w:tcPr>
            <w:tcW w:type="dxa" w:w="7734"/>
            <w:vAlign w:val="top"/>
          </w:tcPr>
          <w:p>
            <w:pPr>
              <w:spacing w:before="0" w:after="20" w:line="240" w:lineRule="auto"/>
              <w:jc w:val="left"/>
            </w:pPr>
            <w:r/>
            <w:r>
              <w:rPr>
                <w:rFonts w:ascii="Titillium Web" w:hAnsi="Titillium Web" w:cs="Titillium Web"/>
                <w:b w:val="0"/>
                <w:i w:val="0"/>
                <w:color w:val="1B1B2B"/>
                <w:sz w:val="19"/>
              </w:rPr>
              <w:t xml:space="preserve">ALUNNO SEGUITO DAI SERVIZI SOCIALI </w:t>
            </w:r>
          </w:p>
        </w:tc>
        <w:tc>
          <w:tcPr>
            <w:tcW w:type="dxa" w:w="654"/>
            <w:vAlign w:val="center"/>
          </w:tcPr>
          <w:p>
            <w:pPr>
              <w:spacing w:before="0" w:after="20" w:line="240" w:lineRule="auto"/>
              <w:jc w:val="center"/>
            </w:pPr>
            <w:r/>
            <w:r>
              <w:rPr>
                <w:color w:val="1B1B2B"/>
                <w:sz w:val="21"/>
              </w:rPr>
              <w:sym w:font="Wingdings" w:char="F0A8"/>
            </w:r>
          </w:p>
        </w:tc>
        <w:tc>
          <w:tcPr>
            <w:tcW w:type="dxa" w:w="638"/>
            <w:vAlign w:val="center"/>
          </w:tcPr>
          <w:p>
            <w:pPr>
              <w:spacing w:before="0" w:after="20" w:line="240" w:lineRule="auto"/>
              <w:jc w:val="center"/>
            </w:pPr>
            <w:r/>
            <w:r>
              <w:rPr>
                <w:color w:val="1B1B2B"/>
                <w:sz w:val="21"/>
              </w:rPr>
              <w:sym w:font="Wingdings" w:char="F0A8"/>
            </w:r>
          </w:p>
        </w:tc>
      </w:tr>
      <w:tr>
        <w:trPr>
          <w:trHeight w:val="135" w:hRule="atLeast"/>
          <w:cantSplit/>
        </w:trPr>
        <w:tc>
          <w:tcPr>
            <w:tcW w:type="dxa" w:w="7734"/>
            <w:vAlign w:val="top"/>
          </w:tcPr>
          <w:p>
            <w:pPr>
              <w:spacing w:before="0" w:after="20" w:line="240" w:lineRule="auto"/>
              <w:jc w:val="left"/>
            </w:pPr>
            <w:r/>
            <w:r>
              <w:rPr>
                <w:rFonts w:ascii="Titillium Web" w:hAnsi="Titillium Web" w:cs="Titillium Web"/>
                <w:b w:val="0"/>
                <w:i w:val="0"/>
                <w:color w:val="1B1B2B"/>
                <w:sz w:val="19"/>
              </w:rPr>
              <w:t xml:space="preserve">ALUNNO CON DIFFICOLTÀ DI COMPORTAMENTO  </w:t>
            </w:r>
          </w:p>
        </w:tc>
        <w:tc>
          <w:tcPr>
            <w:tcW w:type="dxa" w:w="654"/>
            <w:vAlign w:val="center"/>
          </w:tcPr>
          <w:p>
            <w:pPr>
              <w:spacing w:before="0" w:after="20" w:line="240" w:lineRule="auto"/>
              <w:jc w:val="center"/>
            </w:pPr>
            <w:r/>
            <w:r>
              <w:rPr>
                <w:color w:val="1B1B2B"/>
                <w:sz w:val="21"/>
              </w:rPr>
              <w:sym w:font="Wingdings" w:char="F0A8"/>
            </w:r>
          </w:p>
        </w:tc>
        <w:tc>
          <w:tcPr>
            <w:tcW w:type="dxa" w:w="638"/>
            <w:vAlign w:val="center"/>
          </w:tcPr>
          <w:p>
            <w:pPr>
              <w:spacing w:before="0" w:after="20" w:line="240" w:lineRule="auto"/>
              <w:jc w:val="center"/>
            </w:pPr>
            <w:r/>
            <w:r>
              <w:rPr>
                <w:color w:val="1B1B2B"/>
                <w:sz w:val="21"/>
              </w:rPr>
              <w:sym w:font="Wingdings" w:char="F0A8"/>
            </w:r>
          </w:p>
        </w:tc>
      </w:tr>
      <w:tr>
        <w:trPr>
          <w:trHeight w:val="46" w:hRule="atLeast"/>
          <w:cantSplit/>
        </w:trPr>
        <w:tc>
          <w:tcPr>
            <w:tcW w:type="dxa" w:w="7734"/>
            <w:vAlign w:val="top"/>
          </w:tcPr>
          <w:p>
            <w:pPr>
              <w:spacing w:before="0" w:after="20" w:line="240" w:lineRule="auto"/>
              <w:jc w:val="left"/>
            </w:pPr>
            <w:r/>
            <w:r>
              <w:rPr>
                <w:rFonts w:ascii="Titillium Web" w:hAnsi="Titillium Web" w:cs="Titillium Web"/>
                <w:b w:val="0"/>
                <w:i w:val="0"/>
                <w:color w:val="1B1B2B"/>
                <w:sz w:val="19"/>
              </w:rPr>
              <w:t xml:space="preserve">ALUNNO CON DIFFICOLTÀ NELLA REGOLAZIONE EMOTIVO RELAZIONALE </w:t>
            </w:r>
          </w:p>
        </w:tc>
        <w:tc>
          <w:tcPr>
            <w:tcW w:type="dxa" w:w="654"/>
            <w:vAlign w:val="center"/>
          </w:tcPr>
          <w:p>
            <w:pPr>
              <w:spacing w:before="0" w:after="20" w:line="240" w:lineRule="auto"/>
              <w:jc w:val="center"/>
            </w:pPr>
            <w:r/>
            <w:r>
              <w:rPr>
                <w:color w:val="1B1B2B"/>
                <w:sz w:val="21"/>
              </w:rPr>
              <w:sym w:font="Wingdings" w:char="F0A8"/>
            </w:r>
          </w:p>
        </w:tc>
        <w:tc>
          <w:tcPr>
            <w:tcW w:type="dxa" w:w="638"/>
            <w:vAlign w:val="center"/>
          </w:tcPr>
          <w:p>
            <w:pPr>
              <w:spacing w:before="0" w:after="20" w:line="240" w:lineRule="auto"/>
              <w:jc w:val="center"/>
            </w:pPr>
            <w:r/>
            <w:r>
              <w:rPr>
                <w:color w:val="1B1B2B"/>
                <w:sz w:val="21"/>
              </w:rPr>
              <w:sym w:font="Wingdings" w:char="F0A8"/>
            </w:r>
          </w:p>
        </w:tc>
      </w:tr>
      <w:tr>
        <w:trPr>
          <w:trHeight w:val="46" w:hRule="atLeast"/>
          <w:cantSplit/>
        </w:trPr>
        <w:tc>
          <w:tcPr>
            <w:tcW w:type="dxa" w:w="7734"/>
            <w:vAlign w:val="top"/>
          </w:tcPr>
          <w:p>
            <w:pPr>
              <w:spacing w:before="0" w:after="20" w:line="240" w:lineRule="auto"/>
              <w:jc w:val="left"/>
            </w:pPr>
            <w:r/>
            <w:r>
              <w:rPr>
                <w:rFonts w:ascii="Titillium Web" w:hAnsi="Titillium Web" w:cs="Titillium Web"/>
                <w:b w:val="0"/>
                <w:i w:val="0"/>
                <w:color w:val="1B1B2B"/>
                <w:sz w:val="19"/>
              </w:rPr>
              <w:t xml:space="preserve">ALUNNO CON DIFFICOLTÀ COGNITIVE </w:t>
            </w:r>
          </w:p>
        </w:tc>
        <w:tc>
          <w:tcPr>
            <w:tcW w:type="dxa" w:w="654"/>
            <w:vAlign w:val="center"/>
          </w:tcPr>
          <w:p>
            <w:pPr>
              <w:spacing w:before="0" w:after="20" w:line="240" w:lineRule="auto"/>
              <w:jc w:val="center"/>
            </w:pPr>
            <w:r/>
            <w:r>
              <w:rPr>
                <w:color w:val="1B1B2B"/>
                <w:sz w:val="21"/>
              </w:rPr>
              <w:sym w:font="Wingdings" w:char="F0A8"/>
            </w:r>
          </w:p>
        </w:tc>
        <w:tc>
          <w:tcPr>
            <w:tcW w:type="dxa" w:w="638"/>
            <w:vAlign w:val="center"/>
          </w:tcPr>
          <w:p>
            <w:pPr>
              <w:spacing w:before="0" w:after="20" w:line="240" w:lineRule="auto"/>
              <w:jc w:val="center"/>
            </w:pPr>
            <w:r/>
            <w:r>
              <w:rPr>
                <w:color w:val="1B1B2B"/>
                <w:sz w:val="21"/>
              </w:rPr>
              <w:sym w:font="Wingdings" w:char="F0A8"/>
            </w:r>
          </w:p>
        </w:tc>
      </w:tr>
      <w:tr>
        <w:trPr>
          <w:trHeight w:val="905" w:hRule="atLeast"/>
          <w:cantSplit/>
        </w:trPr>
        <w:tc>
          <w:tcPr>
            <w:tcW w:type="dxa" w:w="9028"/>
            <w:gridSpan w:val="3"/>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____________________________________________________________</w:t>
            </w:r>
            <w:r>
              <w:rPr>
                <w:rFonts w:ascii="Titillium Web" w:hAnsi="Titillium Web" w:cs="Titillium Web"/>
                <w:b w:val="0"/>
                <w:i w:val="0"/>
                <w:color w:val="1B1B2B"/>
                <w:sz w:val="19"/>
              </w:rPr>
              <w:t xml:space="preserve"> </w:t>
            </w:r>
          </w:p>
          <w:p>
            <w:pPr>
              <w:spacing w:before="20" w:after="20" w:line="240" w:lineRule="auto"/>
              <w:jc w:val="left"/>
            </w:pPr>
            <w:r>
              <w:rPr>
                <w:rFonts w:ascii="Titillium Web" w:hAnsi="Titillium Web" w:cs="Titillium Web"/>
                <w:b w:val="0"/>
                <w:i w:val="0"/>
                <w:color w:val="1B1B2B"/>
                <w:sz w:val="19"/>
              </w:rPr>
              <w:t xml:space="preserve">(Terapie riabilitative, farmacologiche...)  </w:t>
            </w:r>
          </w:p>
        </w:tc>
      </w:tr>
    </w:tbl>
    <w:p>
      <w:pPr>
        <w:spacing w:before="0" w:after="80" w:line="240" w:lineRule="auto"/>
        <w:jc w:val="both"/>
        <w:rPr>
          <w:sz w:val="2"/>
        </w:rPr>
      </w:pPr>
    </w:p>
    <w:p>
      <w:pPr>
        <w:spacing w:after="0"/>
      </w:pPr>
      <w:r>
        <w:br w:type="page"/>
      </w:r>
    </w:p>
    <w:p>
      <w:pPr>
        <w:keepNext/>
        <w:spacing w:before="200" w:after="100" w:line="300" w:lineRule="auto"/>
        <w:jc w:val="left"/>
        <w:outlineLvl w:val="0"/>
      </w:pPr>
      <w:r>
        <w:rPr>
          <w:rFonts w:ascii="Titillium Web" w:hAnsi="Titillium Web" w:cs="Titillium Web"/>
          <w:b/>
          <w:i w:val="0"/>
          <w:color w:val="D8333A"/>
          <w:sz w:val="24"/>
        </w:rPr>
        <w:t>SEZIONE DI INTERVENTI EDUCATIVI E DIDATTICI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516"/>
        <w:gridCol w:w="8511"/>
      </w:tblGrid>
      <w:tr>
        <w:trPr>
          <w:cantSplit/>
        </w:trPr>
        <w:tc>
          <w:tcPr>
            <w:tcW w:type="dxa" w:w="9028"/>
            <w:gridSpan w:val="2"/>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STRATEGIE DI PERSONALIZZAZIONE/INDIVIDUALIZZAZIONE  </w:t>
            </w:r>
          </w:p>
        </w:tc>
      </w:tr>
      <w:tr>
        <w:trPr>
          <w:trHeight w:val="252" w:hRule="atLeast"/>
          <w:cantSplit/>
        </w:trPr>
        <w:tc>
          <w:tcPr>
            <w:tcW w:type="dxa" w:w="9028"/>
            <w:gridSpan w:val="2"/>
            <w:vAlign w:val="top"/>
          </w:tcPr>
          <w:p>
            <w:pPr>
              <w:spacing w:before="0" w:after="20" w:line="240" w:lineRule="auto"/>
              <w:jc w:val="left"/>
            </w:pPr>
            <w:r/>
            <w:r>
              <w:rPr>
                <w:rFonts w:ascii="Titillium Web" w:hAnsi="Titillium Web" w:cs="Titillium Web"/>
                <w:b/>
                <w:i w:val="0"/>
                <w:color w:val="1B1B2B"/>
                <w:sz w:val="19"/>
              </w:rPr>
              <w:t xml:space="preserve">LIVELLO PERSONALE </w:t>
            </w:r>
            <w:r>
              <w:rPr>
                <w:rFonts w:ascii="Titillium Web" w:hAnsi="Titillium Web" w:cs="Titillium Web"/>
                <w:b w:val="0"/>
                <w:i w:val="0"/>
                <w:color w:val="1B1B2B"/>
                <w:sz w:val="19"/>
              </w:rPr>
              <w:t xml:space="preserve">(contrassegnare con una </w:t>
            </w:r>
            <w:r>
              <w:rPr>
                <w:rFonts w:ascii="Titillium Web" w:hAnsi="Titillium Web" w:cs="Titillium Web"/>
                <w:b/>
                <w:i w:val="0"/>
                <w:color w:val="1B1B2B"/>
                <w:sz w:val="19"/>
              </w:rPr>
              <w:t>X</w:t>
            </w:r>
            <w:r>
              <w:rPr>
                <w:rFonts w:ascii="Titillium Web" w:hAnsi="Titillium Web" w:cs="Titillium Web"/>
                <w:b w:val="0"/>
                <w:i w:val="0"/>
                <w:color w:val="1B1B2B"/>
                <w:sz w:val="19"/>
              </w:rPr>
              <w:t xml:space="preserve"> l'opzione prescelta)</w:t>
            </w:r>
          </w:p>
        </w:tc>
      </w:tr>
      <w:tr>
        <w:trPr>
          <w:trHeight w:val="202"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Potenziare attività e giochi di gruppo per sviluppare l’apprendimento basato sull’imitazione </w:t>
            </w:r>
          </w:p>
        </w:tc>
      </w:tr>
      <w:tr>
        <w:trPr>
          <w:trHeight w:val="435"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Potenziare le attività di coppia e di piccolo gruppo in cui l’alunno possa essere aiutato dai propri compagni nelle esecuzioni delle attività da svolgere </w:t>
            </w:r>
          </w:p>
        </w:tc>
      </w:tr>
      <w:tr>
        <w:trPr>
          <w:trHeight w:val="417"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Potenziare le attività di coppia e di piccolo gruppo in cui l’alunno sia in grado di aiutare altri bambini nelle attività da svolgere </w:t>
            </w:r>
          </w:p>
        </w:tc>
      </w:tr>
      <w:tr>
        <w:trPr>
          <w:trHeight w:val="513"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Favorire le attività di laboratorio, all’interno e all’esterno della scuola, con esperimenti su piante e oggetti, con attività di ricerca e di esplorazione </w:t>
            </w:r>
          </w:p>
        </w:tc>
      </w:tr>
      <w:tr>
        <w:trPr>
          <w:trHeight w:val="481"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Favorire le visite sul territorio a fattorie, parchi, musei, per effettuare esperienze significative alla scoperta del contesto circostante </w:t>
            </w:r>
          </w:p>
        </w:tc>
      </w:tr>
      <w:tr>
        <w:trPr>
          <w:trHeight w:val="435"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Effettuare attività di gioco ed educativo-didattiche che coinvolgono il bambino come protagonista o fra i protagonisti </w:t>
            </w:r>
          </w:p>
        </w:tc>
      </w:tr>
      <w:tr>
        <w:trPr>
          <w:trHeight w:val="389"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Utilizzare strumenti tecnologici per rendere più interessanti e divertenti le attività educative e didattiche da svolgere </w:t>
            </w:r>
          </w:p>
        </w:tc>
      </w:tr>
      <w:tr>
        <w:trPr>
          <w:trHeight w:val="88"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Favorire giochi di squadra e partite per accrescere le abilità motorie e le competenze di base  </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516"/>
        <w:gridCol w:w="8511"/>
      </w:tblGrid>
      <w:tr>
        <w:trPr>
          <w:trHeight w:val="190" w:hRule="atLeast"/>
          <w:cantSplit/>
        </w:trPr>
        <w:tc>
          <w:tcPr>
            <w:tcW w:type="dxa" w:w="9028"/>
            <w:gridSpan w:val="2"/>
            <w:vAlign w:val="top"/>
          </w:tcPr>
          <w:p>
            <w:pPr>
              <w:spacing w:before="0" w:after="20" w:line="240" w:lineRule="auto"/>
              <w:jc w:val="left"/>
            </w:pPr>
            <w:r/>
            <w:r>
              <w:rPr>
                <w:rFonts w:ascii="Titillium Web" w:hAnsi="Titillium Web" w:cs="Titillium Web"/>
                <w:b/>
                <w:i w:val="0"/>
                <w:color w:val="1B1B2B"/>
                <w:sz w:val="19"/>
              </w:rPr>
              <w:t xml:space="preserve">LIVELLO PERSONALE </w:t>
            </w:r>
            <w:r>
              <w:rPr>
                <w:rFonts w:ascii="Titillium Web" w:hAnsi="Titillium Web" w:cs="Titillium Web"/>
                <w:b w:val="0"/>
                <w:i w:val="0"/>
                <w:color w:val="1B1B2B"/>
                <w:sz w:val="19"/>
              </w:rPr>
              <w:t xml:space="preserve">(contrassegnare con una </w:t>
            </w:r>
            <w:r>
              <w:rPr>
                <w:rFonts w:ascii="Titillium Web" w:hAnsi="Titillium Web" w:cs="Titillium Web"/>
                <w:b/>
                <w:i w:val="0"/>
                <w:color w:val="1B1B2B"/>
                <w:sz w:val="19"/>
              </w:rPr>
              <w:t>X</w:t>
            </w:r>
            <w:r>
              <w:rPr>
                <w:rFonts w:ascii="Titillium Web" w:hAnsi="Titillium Web" w:cs="Titillium Web"/>
                <w:b w:val="0"/>
                <w:i w:val="0"/>
                <w:color w:val="1B1B2B"/>
                <w:sz w:val="19"/>
              </w:rPr>
              <w:t xml:space="preserve"> l'opzione prescelta)</w:t>
            </w:r>
          </w:p>
        </w:tc>
      </w:tr>
      <w:tr>
        <w:trPr>
          <w:trHeight w:val="186"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Realizzare attività individualizzate volte a sostenere la crescita e l’apprendimento </w:t>
            </w:r>
          </w:p>
        </w:tc>
      </w:tr>
      <w:tr>
        <w:trPr>
          <w:trHeight w:val="20"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Semplificare le conoscenze del mondo vicino e lontano, con un linguaggio adeguato al grado di comprensione dell’alunno </w:t>
            </w:r>
          </w:p>
        </w:tc>
      </w:tr>
      <w:tr>
        <w:trPr>
          <w:trHeight w:val="361"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Fornire indicazioni chiare sui passi da seguire nello svolgimento delle attività di gioco e di lavoro </w:t>
            </w:r>
          </w:p>
        </w:tc>
      </w:tr>
      <w:tr>
        <w:trPr>
          <w:trHeight w:val="219"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Usare strumenti compensativi come la visione di filmati per facilitare l’apprendimento </w:t>
            </w:r>
          </w:p>
        </w:tc>
      </w:tr>
      <w:tr>
        <w:trPr>
          <w:trHeight w:val="636"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Usare misure dispensative volte ad evitare situazioni di disagio e di difficoltà in sezione (dispensa dal recitare filastrocche o poesie a memoria, dal rispondere a domande di cui non è certa la comprensione) </w:t>
            </w:r>
          </w:p>
        </w:tc>
      </w:tr>
      <w:tr>
        <w:trPr>
          <w:trHeight w:val="195"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Rafforzare l’autostima con frequenti lodi dei successi conseguiti in qualsiasi attività scolastica </w:t>
            </w:r>
          </w:p>
        </w:tc>
      </w:tr>
      <w:tr>
        <w:trPr>
          <w:trHeight w:val="333"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Effettuare attività educativo-didattiche e di gioco che stimolino lo sviluppo del linguaggio </w:t>
            </w:r>
          </w:p>
        </w:tc>
      </w:tr>
      <w:tr>
        <w:trPr>
          <w:trHeight w:val="249"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Effettuare attività educativo-didattiche e di gioco che stimolino lo sviluppo del pensiero logico </w:t>
            </w:r>
          </w:p>
        </w:tc>
      </w:tr>
      <w:tr>
        <w:trPr>
          <w:trHeight w:val="325"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Effettuare attività educativo-didattiche e di gioco che stimolino lo sviluppo del pensiero creativo </w:t>
            </w:r>
          </w:p>
        </w:tc>
      </w:tr>
      <w:tr>
        <w:trPr>
          <w:trHeight w:val="374"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Effettuare attività educativo-didattiche e di gioco che stimolino lo sviluppo della socializzazione </w:t>
            </w:r>
          </w:p>
        </w:tc>
      </w:tr>
      <w:tr>
        <w:trPr>
          <w:trHeight w:val="493"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Evidenziare i limiti e gli errori, indicando come superarli ed esprimendo fiducia nelle possibilità di successo </w:t>
            </w:r>
          </w:p>
        </w:tc>
      </w:tr>
      <w:tr>
        <w:trPr>
          <w:trHeight w:val="460" w:hRule="atLeast"/>
          <w:cantSplit/>
        </w:trPr>
        <w:tc>
          <w:tcPr>
            <w:tcW w:type="dxa" w:w="516"/>
            <w:vAlign w:val="center"/>
          </w:tcPr>
          <w:p>
            <w:pPr>
              <w:spacing w:before="0" w:after="20" w:line="240" w:lineRule="auto"/>
              <w:jc w:val="center"/>
            </w:pPr>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 xml:space="preserve">Assegnare incarichi relativi alla vita di sezione per far emergere un’immagine positiva dell’alunno fra i suoi compagni </w:t>
            </w:r>
          </w:p>
        </w:tc>
      </w:tr>
      <w:tr>
        <w:trPr>
          <w:trHeight w:val="384" w:hRule="atLeast"/>
          <w:cantSplit/>
        </w:trPr>
        <w:tc>
          <w:tcPr>
            <w:tcW w:type="dxa" w:w="516"/>
            <w:vAlign w:val="center"/>
          </w:tcPr>
          <w:p>
            <w:pPr>
              <w:spacing w:before="0" w:after="20" w:line="240" w:lineRule="auto"/>
              <w:jc w:val="center"/>
            </w:pPr>
            <w:r/>
            <w:r>
              <w:rPr>
                <w:rFonts w:ascii="Titillium Web" w:hAnsi="Titillium Web" w:cs="Titillium Web"/>
                <w:b w:val="0"/>
                <w:i w:val="0"/>
                <w:color w:val="1B1B2B"/>
                <w:sz w:val="19"/>
              </w:rPr>
              <w:t xml:space="preserve"> </w:t>
            </w:r>
            <w:r>
              <w:rPr>
                <w:color w:val="1B1B2B"/>
                <w:sz w:val="21"/>
              </w:rPr>
              <w:sym w:font="Wingdings" w:char="F0A8"/>
            </w:r>
          </w:p>
        </w:tc>
        <w:tc>
          <w:tcPr>
            <w:tcW w:type="dxa" w:w="8511"/>
            <w:vAlign w:val="top"/>
          </w:tcPr>
          <w:p>
            <w:pPr>
              <w:spacing w:before="0" w:after="20" w:line="240" w:lineRule="auto"/>
              <w:jc w:val="left"/>
            </w:pPr>
            <w:r/>
            <w:r>
              <w:rPr>
                <w:rFonts w:ascii="Titillium Web" w:hAnsi="Titillium Web" w:cs="Titillium Web"/>
                <w:b w:val="0"/>
                <w:i w:val="0"/>
                <w:color w:val="1B1B2B"/>
                <w:sz w:val="19"/>
              </w:rPr>
              <w:t>Altro</w:t>
            </w:r>
            <w:r>
              <w:rPr>
                <w:rFonts w:ascii="Arial" w:hAnsi="Arial" w:cs="Arial"/>
                <w:b w:val="0"/>
                <w:i w:val="0"/>
                <w:color w:val="1B1B2B"/>
                <w:sz w:val="19"/>
              </w:rPr>
              <w:t>____________________________________________________________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 COMPETENZE ESSENZIALI DA CONSEGUIRE DURANTE L’ANNO SCOLASTICO </w:t>
            </w:r>
          </w:p>
        </w:tc>
      </w:tr>
      <w:tr>
        <w:trPr>
          <w:trHeight w:val="286" w:hRule="atLeast"/>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CAMPO DI ESPERIENZA: IL SÉ E L’ALTRO </w:t>
            </w:r>
          </w:p>
        </w:tc>
      </w:tr>
      <w:tr>
        <w:trPr>
          <w:trHeight w:val="1474" w:hRule="atLeast"/>
          <w:cantSplit/>
        </w:trPr>
        <w:tc>
          <w:tcPr>
            <w:tcW w:type="dxa" w:w="9028"/>
            <w:vAlign w:val="top"/>
          </w:tcPr>
          <w:p>
            <w:pPr>
              <w:spacing w:after="0" w:line="240" w:lineRule="auto"/>
              <w:rPr>
                <w:sz w:val="19"/>
              </w:rPr>
            </w:pPr>
            <w:r/>
          </w:p>
        </w:tc>
      </w:tr>
      <w:tr>
        <w:trPr>
          <w:trHeight w:val="288" w:hRule="atLeast"/>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CAMPO DI ESPERIENZA: IL CORPO ED IL MOVIMENTO </w:t>
            </w:r>
          </w:p>
        </w:tc>
      </w:tr>
      <w:tr>
        <w:trPr>
          <w:trHeight w:val="1474" w:hRule="atLeast"/>
          <w:cantSplit/>
        </w:trPr>
        <w:tc>
          <w:tcPr>
            <w:tcW w:type="dxa" w:w="9028"/>
            <w:vAlign w:val="top"/>
          </w:tcPr>
          <w:p>
            <w:pPr>
              <w:spacing w:after="0" w:line="240" w:lineRule="auto"/>
              <w:rPr>
                <w:sz w:val="19"/>
              </w:rPr>
            </w:pPr>
            <w:r/>
          </w:p>
        </w:tc>
      </w:tr>
      <w:tr>
        <w:trPr>
          <w:trHeight w:val="286" w:hRule="atLeast"/>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CAMPO DI ESPERIENZA: IMMAGINI, SUONI E COLORI </w:t>
            </w:r>
          </w:p>
        </w:tc>
      </w:tr>
      <w:tr>
        <w:trPr>
          <w:trHeight w:val="1474" w:hRule="atLeast"/>
          <w:cantSplit/>
        </w:trPr>
        <w:tc>
          <w:tcPr>
            <w:tcW w:type="dxa" w:w="9028"/>
            <w:vAlign w:val="top"/>
          </w:tcPr>
          <w:p>
            <w:pPr>
              <w:spacing w:after="0" w:line="240" w:lineRule="auto"/>
              <w:rPr>
                <w:sz w:val="19"/>
              </w:rPr>
            </w:pPr>
            <w:r/>
          </w:p>
        </w:tc>
      </w:tr>
      <w:tr>
        <w:trPr>
          <w:trHeight w:val="286" w:hRule="atLeast"/>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CAMPO DI ESPERIENZA: I DISCORSI E LE PAROLE </w:t>
            </w:r>
          </w:p>
        </w:tc>
      </w:tr>
      <w:tr>
        <w:trPr>
          <w:trHeight w:val="1474" w:hRule="atLeast"/>
          <w:cantSplit/>
        </w:trPr>
        <w:tc>
          <w:tcPr>
            <w:tcW w:type="dxa" w:w="9028"/>
            <w:vAlign w:val="top"/>
          </w:tcPr>
          <w:p>
            <w:pPr>
              <w:spacing w:after="0" w:line="240" w:lineRule="auto"/>
              <w:rPr>
                <w:sz w:val="19"/>
              </w:rPr>
            </w:pPr>
            <w:r/>
          </w:p>
        </w:tc>
      </w:tr>
      <w:tr>
        <w:trPr>
          <w:trHeight w:val="286" w:hRule="atLeast"/>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CAMPO DI ESPERIENZA: LA CONOSCENZA DEL MONDO </w:t>
            </w:r>
          </w:p>
        </w:tc>
      </w:tr>
      <w:tr>
        <w:trPr>
          <w:trHeight w:val="1474" w:hRule="atLeast"/>
          <w:cantSplit/>
        </w:trPr>
        <w:tc>
          <w:tcPr>
            <w:tcW w:type="dxa" w:w="902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OSSERVAZIONE DELL’ANDAMENTO SCOLASTICO E VALUTAZIONE DEI RISULTATI OTTENUTI</w:t>
      </w:r>
    </w:p>
    <w:p>
      <w:pPr>
        <w:keepNext/>
        <w:spacing w:before="0" w:after="100" w:line="300" w:lineRule="auto"/>
        <w:jc w:val="both"/>
      </w:pPr>
      <w:r>
        <w:rPr>
          <w:rFonts w:ascii="Titillium Web" w:hAnsi="Titillium Web" w:cs="Titillium Web"/>
          <w:b/>
          <w:i w:val="0"/>
          <w:color w:val="1B1B2B"/>
          <w:sz w:val="22"/>
        </w:rPr>
        <w:t>Linee di intervento da seguire nelle attività di osservazione e valutazione</w:t>
      </w:r>
      <w:r>
        <w:rPr>
          <w:rFonts w:ascii="Titillium Web" w:hAnsi="Titillium Web" w:cs="Titillium Web"/>
          <w:b w:val="0"/>
          <w:i w:val="0"/>
          <w:color w:val="1B1B2B"/>
          <w:sz w:val="22"/>
        </w:rPr>
        <w:t xml:space="preserve"> (contrassegnare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Disegni liberi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Pitture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Percorsi grafici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Schede di completamento del segno grafico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Formulazione di domande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Brevi esposizioni orali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Composizioni con materiale strutturato e non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Organizzazione autonoma di materiali ed immagini conosciute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Abilità in attività come: tagliare, scollare, incollare, strappare, colorare, infilare… </w:t>
      </w:r>
    </w:p>
    <w:p>
      <w:pPr>
        <w:tabs>
          <w:tab w:pos="340" w:val="left"/>
        </w:tabs>
        <w:spacing w:before="0" w:after="40" w:line="372"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Altro (Specificare) </w:t>
      </w:r>
      <w:r>
        <w:rPr>
          <w:rFonts w:ascii="Arial" w:hAnsi="Arial" w:cs="Arial"/>
          <w:b w:val="0"/>
          <w:i w:val="0"/>
          <w:color w:val="1B1B2B"/>
          <w:sz w:val="22"/>
        </w:rPr>
        <w:t>_______________________________________________</w:t>
      </w:r>
      <w:r>
        <w:rPr>
          <w:rFonts w:ascii="Titillium Web" w:hAnsi="Titillium Web" w:cs="Titillium Web"/>
          <w:b w:val="0"/>
          <w:i w:val="0"/>
          <w:color w:val="1B1B2B"/>
          <w:sz w:val="22"/>
        </w:rPr>
        <w:t>.</w:t>
      </w:r>
      <w:r>
        <w:tab/>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723"/>
        <w:gridCol w:w="8305"/>
      </w:tblGrid>
      <w:tr>
        <w:trPr>
          <w:cantSplit/>
          <w:trHeight w:val="351" w:hRule="atLeast"/>
        </w:trPr>
        <w:tc>
          <w:tcPr>
            <w:tcW w:type="dxa" w:w="723"/>
            <w:vAlign w:val="bottom"/>
          </w:tcPr>
          <w:p>
            <w:pPr>
              <w:spacing w:after="0" w:line="240" w:lineRule="auto"/>
            </w:pPr>
            <w:r>
              <w:rPr>
                <w:rFonts w:ascii="Titillium Web" w:hAnsi="Titillium Web" w:cs="Titillium Web"/>
                <w:b w:val="0"/>
                <w:i w:val="0"/>
                <w:color w:val="1B1B2B"/>
                <w:sz w:val="22"/>
              </w:rPr>
              <w:t>Data</w:t>
            </w:r>
          </w:p>
        </w:tc>
        <w:tc>
          <w:tcPr>
            <w:tcW w:type="dxa" w:w="8305"/>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82"/>
        <w:gridCol w:w="7845"/>
      </w:tblGrid>
      <w:tr>
        <w:trPr>
          <w:cantSplit/>
          <w:trHeight w:val="351" w:hRule="atLeast"/>
        </w:trPr>
        <w:tc>
          <w:tcPr>
            <w:tcW w:type="dxa" w:w="1182"/>
            <w:vAlign w:val="bottom"/>
          </w:tcPr>
          <w:p>
            <w:pPr>
              <w:spacing w:after="0" w:line="240" w:lineRule="auto"/>
            </w:pPr>
            <w:r>
              <w:rPr>
                <w:rFonts w:ascii="Titillium Web" w:hAnsi="Titillium Web" w:cs="Titillium Web"/>
                <w:b w:val="0"/>
                <w:i w:val="0"/>
                <w:color w:val="1B1B2B"/>
                <w:sz w:val="22"/>
              </w:rPr>
              <w:t>Il docente</w:t>
            </w:r>
          </w:p>
        </w:tc>
        <w:tc>
          <w:tcPr>
            <w:tcW w:type="dxa" w:w="7845"/>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82"/>
        <w:gridCol w:w="7845"/>
      </w:tblGrid>
      <w:tr>
        <w:trPr>
          <w:cantSplit/>
          <w:trHeight w:val="351" w:hRule="atLeast"/>
        </w:trPr>
        <w:tc>
          <w:tcPr>
            <w:tcW w:type="dxa" w:w="1182"/>
            <w:vAlign w:val="bottom"/>
          </w:tcPr>
          <w:p>
            <w:pPr>
              <w:spacing w:after="0" w:line="240" w:lineRule="auto"/>
            </w:pPr>
            <w:r>
              <w:rPr>
                <w:rFonts w:ascii="Titillium Web" w:hAnsi="Titillium Web" w:cs="Titillium Web"/>
                <w:b w:val="0"/>
                <w:i w:val="0"/>
                <w:color w:val="1B1B2B"/>
                <w:sz w:val="22"/>
              </w:rPr>
              <w:t>Il docente</w:t>
            </w:r>
          </w:p>
        </w:tc>
        <w:tc>
          <w:tcPr>
            <w:tcW w:type="dxa" w:w="7845"/>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keepNext/>
        <w:spacing w:before="160" w:after="80" w:line="300" w:lineRule="auto"/>
        <w:jc w:val="left"/>
        <w:outlineLvl w:val="1"/>
      </w:pPr>
      <w:r>
        <w:rPr>
          <w:rFonts w:ascii="Titillium Web" w:hAnsi="Titillium Web" w:cs="Titillium Web"/>
          <w:b/>
          <w:i w:val="0"/>
          <w:color w:val="1B1B2B"/>
          <w:sz w:val="23"/>
        </w:rPr>
        <w:t>Da allegare alla PARTE B del PDP e nella programmazione disciplinare</w:t>
      </w:r>
    </w:p>
    <w:p>
      <w:pPr>
        <w:keepNext/>
        <w:spacing w:before="200" w:after="100" w:line="300" w:lineRule="auto"/>
        <w:jc w:val="left"/>
        <w:outlineLvl w:val="0"/>
      </w:pPr>
      <w:r>
        <w:rPr>
          <w:rFonts w:ascii="Titillium Web" w:hAnsi="Titillium Web" w:cs="Titillium Web"/>
          <w:b/>
          <w:i w:val="0"/>
          <w:color w:val="D8333A"/>
          <w:sz w:val="24"/>
        </w:rPr>
        <w:t>PIANO DIDATTICO PERSONALIZZATO PER GLI ALUNNI STRANIERI</w:t>
      </w:r>
    </w:p>
    <w:p>
      <w:pPr>
        <w:keepNext/>
        <w:spacing w:before="200" w:after="100" w:line="300" w:lineRule="auto"/>
        <w:jc w:val="left"/>
        <w:outlineLvl w:val="0"/>
      </w:pPr>
      <w:r>
        <w:rPr>
          <w:rFonts w:ascii="Titillium Web" w:hAnsi="Titillium Web" w:cs="Titillium Web"/>
          <w:b/>
          <w:i w:val="0"/>
          <w:color w:val="D8333A"/>
          <w:sz w:val="24"/>
        </w:rPr>
        <w:t>PARTE B</w:t>
      </w:r>
    </w:p>
    <w:p>
      <w:pPr>
        <w:keepNext/>
        <w:spacing w:before="160" w:after="80" w:line="300" w:lineRule="auto"/>
        <w:jc w:val="left"/>
        <w:outlineLvl w:val="1"/>
      </w:pPr>
      <w:r>
        <w:rPr>
          <w:rFonts w:ascii="Titillium Web" w:hAnsi="Titillium Web" w:cs="Titillium Web"/>
          <w:b/>
          <w:i w:val="0"/>
          <w:color w:val="1B1B2B"/>
          <w:sz w:val="23"/>
        </w:rPr>
        <w:t>da compilare a cura del Consiglio di Intersezione</w:t>
      </w:r>
    </w:p>
    <w:p>
      <w:pPr>
        <w:keepNext/>
        <w:spacing w:before="200" w:after="100" w:line="300" w:lineRule="auto"/>
        <w:jc w:val="left"/>
        <w:outlineLvl w:val="0"/>
      </w:pPr>
      <w:r>
        <w:rPr>
          <w:rFonts w:ascii="Titillium Web" w:hAnsi="Titillium Web" w:cs="Titillium Web"/>
          <w:b/>
          <w:i w:val="0"/>
          <w:color w:val="D8333A"/>
          <w:sz w:val="24"/>
        </w:rPr>
        <w:t>1. DATI RELATIVI ALL’ALLIEVO/A</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946"/>
        <w:gridCol w:w="7081"/>
      </w:tblGrid>
      <w:tr>
        <w:trPr>
          <w:cantSplit/>
          <w:trHeight w:val="351" w:hRule="atLeast"/>
        </w:trPr>
        <w:tc>
          <w:tcPr>
            <w:tcW w:type="dxa" w:w="1946"/>
            <w:vAlign w:val="bottom"/>
          </w:tcPr>
          <w:p>
            <w:pPr>
              <w:spacing w:after="0" w:line="240" w:lineRule="auto"/>
            </w:pPr>
            <w:r>
              <w:rPr>
                <w:rFonts w:ascii="Titillium Web" w:hAnsi="Titillium Web" w:cs="Titillium Web"/>
                <w:b w:val="0"/>
                <w:i w:val="0"/>
                <w:color w:val="1B1B2B"/>
                <w:sz w:val="22"/>
              </w:rPr>
              <w:t>Cognome e nome:</w:t>
            </w:r>
          </w:p>
        </w:tc>
        <w:tc>
          <w:tcPr>
            <w:tcW w:type="dxa" w:w="7081"/>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444"/>
        <w:gridCol w:w="6583"/>
      </w:tblGrid>
      <w:tr>
        <w:trPr>
          <w:cantSplit/>
          <w:trHeight w:val="351" w:hRule="atLeast"/>
        </w:trPr>
        <w:tc>
          <w:tcPr>
            <w:tcW w:type="dxa" w:w="2444"/>
            <w:vAlign w:val="bottom"/>
          </w:tcPr>
          <w:p>
            <w:pPr>
              <w:spacing w:after="0" w:line="240" w:lineRule="auto"/>
            </w:pPr>
            <w:r>
              <w:rPr>
                <w:rFonts w:ascii="Titillium Web" w:hAnsi="Titillium Web" w:cs="Titillium Web"/>
                <w:b w:val="0"/>
                <w:i w:val="0"/>
                <w:color w:val="1B1B2B"/>
                <w:sz w:val="22"/>
              </w:rPr>
              <w:t>Luogo e data di nascita:</w:t>
            </w:r>
          </w:p>
        </w:tc>
        <w:tc>
          <w:tcPr>
            <w:tcW w:type="dxa" w:w="6583"/>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369"/>
        <w:gridCol w:w="7658"/>
      </w:tblGrid>
      <w:tr>
        <w:trPr>
          <w:cantSplit/>
          <w:trHeight w:val="351" w:hRule="atLeast"/>
        </w:trPr>
        <w:tc>
          <w:tcPr>
            <w:tcW w:type="dxa" w:w="1369"/>
            <w:vAlign w:val="bottom"/>
          </w:tcPr>
          <w:p>
            <w:pPr>
              <w:spacing w:after="0" w:line="240" w:lineRule="auto"/>
            </w:pPr>
            <w:r>
              <w:rPr>
                <w:rFonts w:ascii="Titillium Web" w:hAnsi="Titillium Web" w:cs="Titillium Web"/>
                <w:b w:val="0"/>
                <w:i w:val="0"/>
                <w:color w:val="1B1B2B"/>
                <w:sz w:val="22"/>
              </w:rPr>
              <w:t>Nazionalità:</w:t>
            </w:r>
          </w:p>
        </w:tc>
        <w:tc>
          <w:tcPr>
            <w:tcW w:type="dxa" w:w="7658"/>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43"/>
        <w:gridCol w:w="8084"/>
      </w:tblGrid>
      <w:tr>
        <w:trPr>
          <w:cantSplit/>
          <w:trHeight w:val="351" w:hRule="atLeast"/>
        </w:trPr>
        <w:tc>
          <w:tcPr>
            <w:tcW w:type="dxa" w:w="943"/>
            <w:vAlign w:val="bottom"/>
          </w:tcPr>
          <w:p>
            <w:pPr>
              <w:spacing w:after="0" w:line="240" w:lineRule="auto"/>
            </w:pPr>
            <w:r>
              <w:rPr>
                <w:rFonts w:ascii="Titillium Web" w:hAnsi="Titillium Web" w:cs="Titillium Web"/>
                <w:b w:val="0"/>
                <w:i w:val="0"/>
                <w:color w:val="1B1B2B"/>
                <w:sz w:val="22"/>
              </w:rPr>
              <w:t>Lingua:</w:t>
            </w:r>
          </w:p>
        </w:tc>
        <w:tc>
          <w:tcPr>
            <w:tcW w:type="dxa" w:w="8084"/>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spacing w:before="0" w:after="100" w:line="300" w:lineRule="auto"/>
        <w:jc w:val="left"/>
      </w:pPr>
      <w:r>
        <w:rPr>
          <w:rFonts w:ascii="Titillium Web" w:hAnsi="Titillium Web" w:cs="Titillium Web"/>
          <w:b w:val="0"/>
          <w:i w:val="0"/>
          <w:color w:val="1B1B2B"/>
          <w:sz w:val="22"/>
        </w:rPr>
        <w:t>Data di ingresso in Italia: sconosciuta</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924"/>
        <w:gridCol w:w="3051"/>
        <w:gridCol w:w="3051"/>
      </w:tblGrid>
      <w:tr>
        <w:trPr>
          <w:cantSplit/>
        </w:trPr>
        <w:tc>
          <w:tcPr>
            <w:tcW w:type="dxa" w:w="2924"/>
          </w:tcPr>
          <w:p>
            <w:pPr>
              <w:spacing w:after="40" w:line="276" w:lineRule="auto"/>
            </w:pPr>
            <w:r>
              <w:rPr>
                <w:rFonts w:ascii="Titillium Web" w:hAnsi="Titillium Web" w:cs="Titillium Web"/>
                <w:b w:val="0"/>
                <w:i w:val="0"/>
                <w:color w:val="1B1B2B"/>
                <w:sz w:val="22"/>
              </w:rPr>
              <w:t>Scolarità pregressa regolare</w:t>
            </w:r>
          </w:p>
        </w:tc>
        <w:tc>
          <w:tcPr>
            <w:tcW w:type="dxa" w:w="3051"/>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si</w:t>
            </w:r>
          </w:p>
        </w:tc>
        <w:tc>
          <w:tcPr>
            <w:tcW w:type="dxa" w:w="3051"/>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 xml:space="preserve">no </w:t>
            </w:r>
          </w:p>
        </w:tc>
      </w:tr>
      <w:tr>
        <w:trPr>
          <w:cantSplit/>
        </w:trPr>
        <w:tc>
          <w:tcPr>
            <w:tcW w:type="dxa" w:w="2924"/>
          </w:tcPr>
          <w:p>
            <w:pPr>
              <w:spacing w:after="40" w:line="276" w:lineRule="auto"/>
              <w:rPr>
                <w:sz w:val="22"/>
              </w:rPr>
            </w:pPr>
          </w:p>
        </w:tc>
        <w:tc>
          <w:tcPr>
            <w:tcW w:type="dxa" w:w="3051"/>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non a conoscenza</w:t>
            </w:r>
          </w:p>
        </w:tc>
        <w:tc>
          <w:tcPr>
            <w:tcW w:type="dxa" w:w="3051"/>
          </w:tcPr>
          <w:p>
            <w:pPr>
              <w:spacing w:after="40" w:line="276" w:lineRule="auto"/>
              <w:rPr>
                <w:sz w:val="22"/>
              </w:rPr>
            </w:pPr>
          </w:p>
        </w:tc>
      </w:tr>
    </w:tbl>
    <w:p>
      <w:pPr>
        <w:spacing w:before="0" w:after="80" w:line="240" w:lineRule="auto"/>
        <w:jc w:val="both"/>
        <w:rPr>
          <w:sz w:val="2"/>
        </w:rPr>
      </w:pPr>
    </w:p>
    <w:p>
      <w:pPr>
        <w:spacing w:before="0" w:after="100" w:line="300" w:lineRule="auto"/>
        <w:jc w:val="left"/>
      </w:pPr>
      <w:r>
        <w:rPr>
          <w:rFonts w:ascii="Titillium Web" w:hAnsi="Titillium Web" w:cs="Titillium Web"/>
          <w:b w:val="0"/>
          <w:i w:val="0"/>
          <w:color w:val="1B1B2B"/>
          <w:sz w:val="22"/>
        </w:rPr>
        <w:t>Scuole e sezioni frequentate in Italia: sconosciute</w:t>
      </w:r>
    </w:p>
    <w:p>
      <w:pPr>
        <w:tabs>
          <w:tab w:pos="567" w:val="left"/>
        </w:tabs>
        <w:spacing w:before="0" w:after="40" w:line="300" w:lineRule="auto"/>
        <w:ind w:left="567" w:hanging="340"/>
        <w:jc w:val="left"/>
      </w:pPr>
      <w:r>
        <w:rPr>
          <w:rFonts w:ascii="Titillium Web" w:hAnsi="Titillium Web" w:cs="Titillium Web"/>
          <w:b w:val="0"/>
          <w:i w:val="0"/>
          <w:color w:val="1B1B2B"/>
          <w:sz w:val="22"/>
        </w:rPr>
        <w:t>1.1</w:t>
        <w:tab/>
      </w:r>
      <w:r>
        <w:rPr>
          <w:rFonts w:ascii="Titillium Web" w:hAnsi="Titillium Web" w:cs="Titillium Web"/>
          <w:b/>
          <w:i w:val="0"/>
          <w:color w:val="1B1B2B"/>
          <w:sz w:val="22"/>
        </w:rPr>
        <w:t xml:space="preserve">TIPOLOGIA DI BISOGNO EDUCATIVO SPECIALE: </w:t>
      </w:r>
      <w:r>
        <w:rPr>
          <w:rFonts w:ascii="Titillium Web" w:hAnsi="Titillium Web" w:cs="Titillium Web"/>
          <w:b w:val="0"/>
          <w:i w:val="0"/>
          <w:color w:val="1B1B2B"/>
          <w:sz w:val="22"/>
        </w:rPr>
        <w:t>(contrassegnare con una X l'opzione prescelta)</w:t>
      </w:r>
    </w:p>
    <w:p>
      <w:pPr>
        <w:tabs>
          <w:tab w:pos="340" w:val="left"/>
        </w:tabs>
        <w:spacing w:before="0" w:after="40" w:line="300" w:lineRule="auto"/>
        <w:ind w:left="340" w:hanging="340"/>
        <w:jc w:val="both"/>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Alunno/a NAI (si intendono gli alunni stranieri inseriti per la prima volta nel nostro sistema scolastico nell’anno scolastico in corso e/o in quello precedente) </w:t>
      </w:r>
    </w:p>
    <w:p>
      <w:pPr>
        <w:tabs>
          <w:tab w:pos="340" w:val="left"/>
        </w:tabs>
        <w:spacing w:before="0" w:after="40" w:line="300" w:lineRule="auto"/>
        <w:ind w:left="340" w:hanging="340"/>
        <w:jc w:val="both"/>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Alunno/a straniero/a giunto in Italia nell’ultimo triennio (si intendono gli alunni che hanno superato la prima alfabetizzazione ma ancora non hanno raggiunto quelle competenze nella lingua italiana tali da poter affrontare le materie di studio) </w:t>
      </w:r>
    </w:p>
    <w:p>
      <w:pPr>
        <w:tabs>
          <w:tab w:pos="340" w:val="left"/>
        </w:tabs>
        <w:spacing w:before="0" w:after="40" w:line="300" w:lineRule="auto"/>
        <w:ind w:left="340" w:hanging="340"/>
        <w:jc w:val="both"/>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Alunno/a straniero/a che pur essendo in Italia da più anni trova ancora difficoltà nella lingua italiana ed in particolare in quella dello studio  </w:t>
      </w:r>
    </w:p>
    <w:p>
      <w:pPr>
        <w:tabs>
          <w:tab w:pos="340" w:val="left"/>
        </w:tabs>
        <w:spacing w:before="0" w:after="40" w:line="300" w:lineRule="auto"/>
        <w:ind w:left="340" w:hanging="340"/>
        <w:jc w:val="both"/>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Alunno/a straniero/a con età anagrafica non corrispondente alla sezione d’inserimento causa:</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ritardo scolastico rispetto alla normativa italiana  </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ripetenza</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inserito in una classe “inferiore” in accordo con la famiglia </w:t>
      </w:r>
    </w:p>
    <w:p>
      <w:pPr>
        <w:keepNext/>
        <w:spacing w:before="200" w:after="100" w:line="300" w:lineRule="auto"/>
        <w:jc w:val="left"/>
        <w:outlineLvl w:val="0"/>
      </w:pPr>
      <w:r>
        <w:rPr>
          <w:rFonts w:ascii="Titillium Web" w:hAnsi="Titillium Web" w:cs="Titillium Web"/>
          <w:b/>
          <w:i w:val="0"/>
          <w:color w:val="D8333A"/>
          <w:sz w:val="24"/>
        </w:rPr>
        <w:t>1.2 EVENTUALI ALTRE INFORMAZIONI CHE L’INSEGNANTE RITIENE UTILE:</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trHeight w:val="2126" w:hRule="atLeast"/>
          <w:cantSplit/>
        </w:trPr>
        <w:tc>
          <w:tcPr>
            <w:tcW w:type="dxa" w:w="9028"/>
          </w:tcPr>
          <w:p>
            <w:pPr>
              <w:spacing w:after="0"/>
              <w:rPr>
                <w:sz w:val="19"/>
              </w:rPr>
            </w:pPr>
          </w:p>
        </w:tc>
      </w:tr>
    </w:tbl>
    <w:p>
      <w:pPr>
        <w:spacing w:before="0" w:after="12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2. FASE OSSERVATIVA</w:t>
      </w:r>
    </w:p>
    <w:p>
      <w:pPr>
        <w:tabs>
          <w:tab w:pos="567" w:val="left"/>
        </w:tabs>
        <w:spacing w:before="0" w:after="40" w:line="300" w:lineRule="auto"/>
        <w:ind w:left="567" w:hanging="340"/>
        <w:jc w:val="both"/>
      </w:pPr>
      <w:r>
        <w:rPr>
          <w:rFonts w:ascii="Titillium Web" w:hAnsi="Titillium Web" w:cs="Titillium Web"/>
          <w:b w:val="0"/>
          <w:i w:val="0"/>
          <w:color w:val="1B1B2B"/>
          <w:sz w:val="22"/>
        </w:rPr>
        <w:t>2.1</w:t>
        <w:tab/>
      </w:r>
      <w:r>
        <w:rPr>
          <w:rFonts w:ascii="Titillium Web" w:hAnsi="Titillium Web" w:cs="Titillium Web"/>
          <w:b/>
          <w:i w:val="0"/>
          <w:color w:val="1B1B2B"/>
          <w:sz w:val="22"/>
        </w:rPr>
        <w:t xml:space="preserve">CARATTERISTICHE COMPORTAMENTALI DELL’ALUNNO/A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791"/>
        <w:gridCol w:w="915"/>
        <w:gridCol w:w="963"/>
        <w:gridCol w:w="1027"/>
        <w:gridCol w:w="2330"/>
      </w:tblGrid>
      <w:tr>
        <w:trPr>
          <w:trHeight w:val="340" w:hRule="atLeast"/>
          <w:cantSplit/>
        </w:trPr>
        <w:tc>
          <w:tcPr>
            <w:tcW w:type="dxa" w:w="3791"/>
            <w:vAlign w:val="top"/>
          </w:tcPr>
          <w:p>
            <w:pPr>
              <w:spacing w:after="0" w:line="240" w:lineRule="auto"/>
              <w:rPr>
                <w:sz w:val="19"/>
              </w:rPr>
            </w:pPr>
            <w:r/>
          </w:p>
        </w:tc>
        <w:tc>
          <w:tcPr>
            <w:tcW w:type="dxa" w:w="915"/>
            <w:vAlign w:val="top"/>
          </w:tcPr>
          <w:p>
            <w:pPr>
              <w:spacing w:before="0" w:after="20" w:line="240" w:lineRule="auto"/>
              <w:jc w:val="center"/>
            </w:pPr>
            <w:r/>
            <w:r>
              <w:rPr>
                <w:rFonts w:ascii="Titillium Web" w:hAnsi="Titillium Web" w:cs="Titillium Web"/>
                <w:b w:val="0"/>
                <w:i w:val="0"/>
                <w:color w:val="1B1B2B"/>
                <w:sz w:val="19"/>
              </w:rPr>
              <w:t>SI</w:t>
            </w:r>
          </w:p>
        </w:tc>
        <w:tc>
          <w:tcPr>
            <w:tcW w:type="dxa" w:w="963"/>
            <w:vAlign w:val="top"/>
          </w:tcPr>
          <w:p>
            <w:pPr>
              <w:spacing w:before="0" w:after="20" w:line="240" w:lineRule="auto"/>
              <w:jc w:val="center"/>
            </w:pPr>
            <w:r/>
            <w:r>
              <w:rPr>
                <w:rFonts w:ascii="Titillium Web" w:hAnsi="Titillium Web" w:cs="Titillium Web"/>
                <w:b w:val="0"/>
                <w:i w:val="0"/>
                <w:color w:val="1B1B2B"/>
                <w:sz w:val="19"/>
              </w:rPr>
              <w:t>NO</w:t>
            </w:r>
          </w:p>
        </w:tc>
        <w:tc>
          <w:tcPr>
            <w:tcW w:type="dxa" w:w="1027"/>
            <w:vAlign w:val="top"/>
          </w:tcPr>
          <w:p>
            <w:pPr>
              <w:spacing w:before="0" w:after="20" w:line="240" w:lineRule="auto"/>
              <w:jc w:val="center"/>
            </w:pPr>
            <w:r/>
            <w:r>
              <w:rPr>
                <w:rFonts w:ascii="Titillium Web" w:hAnsi="Titillium Web" w:cs="Titillium Web"/>
                <w:b w:val="0"/>
                <w:i w:val="0"/>
                <w:color w:val="1B1B2B"/>
                <w:sz w:val="19"/>
              </w:rPr>
              <w:t>IN PARTE</w:t>
            </w:r>
          </w:p>
        </w:tc>
        <w:tc>
          <w:tcPr>
            <w:tcW w:type="dxa" w:w="2330"/>
            <w:vAlign w:val="top"/>
          </w:tcPr>
          <w:p>
            <w:pPr>
              <w:spacing w:before="0" w:after="20" w:line="240" w:lineRule="auto"/>
              <w:jc w:val="center"/>
            </w:pPr>
            <w:r/>
            <w:r>
              <w:rPr>
                <w:rFonts w:ascii="Titillium Web" w:hAnsi="Titillium Web" w:cs="Titillium Web"/>
                <w:b w:val="0"/>
                <w:i w:val="0"/>
                <w:color w:val="1B1B2B"/>
                <w:sz w:val="19"/>
              </w:rPr>
              <w:t>osservazioni</w:t>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Collaborazione con i pari </w:t>
            </w:r>
          </w:p>
        </w:tc>
        <w:tc>
          <w:tcPr>
            <w:tcW w:type="dxa" w:w="915"/>
            <w:vAlign w:val="center"/>
          </w:tcPr>
          <w:p>
            <w:pPr>
              <w:spacing w:before="0" w:after="20" w:line="240" w:lineRule="auto"/>
              <w:jc w:val="center"/>
            </w:pPr>
            <w:r/>
            <w:r>
              <w:rPr>
                <w:color w:val="1B1B2B"/>
                <w:sz w:val="21"/>
              </w:rPr>
              <w:sym w:font="Wingdings" w:char="F0A8"/>
            </w:r>
          </w:p>
        </w:tc>
        <w:tc>
          <w:tcPr>
            <w:tcW w:type="dxa" w:w="963"/>
            <w:vAlign w:val="center"/>
          </w:tcPr>
          <w:p>
            <w:pPr>
              <w:spacing w:before="0" w:after="20" w:line="240" w:lineRule="auto"/>
              <w:jc w:val="center"/>
            </w:pPr>
            <w:r/>
            <w:r>
              <w:rPr>
                <w:color w:val="1B1B2B"/>
                <w:sz w:val="21"/>
              </w:rPr>
              <w:sym w:font="Wingdings" w:char="F0A8"/>
            </w:r>
          </w:p>
        </w:tc>
        <w:tc>
          <w:tcPr>
            <w:tcW w:type="dxa" w:w="1027"/>
            <w:vAlign w:val="center"/>
          </w:tcPr>
          <w:p>
            <w:pPr>
              <w:spacing w:before="0" w:after="20" w:line="240" w:lineRule="auto"/>
              <w:jc w:val="center"/>
            </w:pPr>
            <w:r/>
            <w:r>
              <w:rPr>
                <w:color w:val="1B1B2B"/>
                <w:sz w:val="21"/>
              </w:rPr>
              <w:sym w:font="Wingdings" w:char="F0A8"/>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Collaborazione con gli adulti</w:t>
            </w:r>
          </w:p>
        </w:tc>
        <w:tc>
          <w:tcPr>
            <w:tcW w:type="dxa" w:w="915"/>
            <w:vAlign w:val="center"/>
          </w:tcPr>
          <w:p>
            <w:pPr>
              <w:spacing w:before="0" w:after="20" w:line="240" w:lineRule="auto"/>
              <w:jc w:val="center"/>
            </w:pPr>
            <w:r/>
            <w:r>
              <w:rPr>
                <w:color w:val="1B1B2B"/>
                <w:sz w:val="21"/>
              </w:rPr>
              <w:sym w:font="Wingdings" w:char="F0A8"/>
            </w:r>
          </w:p>
        </w:tc>
        <w:tc>
          <w:tcPr>
            <w:tcW w:type="dxa" w:w="963"/>
            <w:vAlign w:val="center"/>
          </w:tcPr>
          <w:p>
            <w:pPr>
              <w:spacing w:before="0" w:after="20" w:line="240" w:lineRule="auto"/>
              <w:jc w:val="center"/>
            </w:pPr>
            <w:r/>
            <w:r>
              <w:rPr>
                <w:color w:val="1B1B2B"/>
                <w:sz w:val="21"/>
              </w:rPr>
              <w:sym w:font="Wingdings" w:char="F0A8"/>
            </w:r>
          </w:p>
        </w:tc>
        <w:tc>
          <w:tcPr>
            <w:tcW w:type="dxa" w:w="1027"/>
            <w:vAlign w:val="center"/>
          </w:tcPr>
          <w:p>
            <w:pPr>
              <w:spacing w:before="0" w:after="20" w:line="240" w:lineRule="auto"/>
              <w:jc w:val="center"/>
            </w:pPr>
            <w:r/>
            <w:r>
              <w:rPr>
                <w:color w:val="1B1B2B"/>
                <w:sz w:val="21"/>
              </w:rPr>
              <w:sym w:font="Wingdings" w:char="F0A8"/>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Motivazione allo studio</w:t>
            </w:r>
          </w:p>
        </w:tc>
        <w:tc>
          <w:tcPr>
            <w:tcW w:type="dxa" w:w="915"/>
            <w:vAlign w:val="center"/>
          </w:tcPr>
          <w:p>
            <w:pPr>
              <w:spacing w:before="0" w:after="20" w:line="240" w:lineRule="auto"/>
              <w:jc w:val="center"/>
            </w:pPr>
            <w:r/>
            <w:r>
              <w:rPr>
                <w:color w:val="1B1B2B"/>
                <w:sz w:val="21"/>
              </w:rPr>
              <w:sym w:font="Wingdings" w:char="F0A8"/>
            </w:r>
          </w:p>
        </w:tc>
        <w:tc>
          <w:tcPr>
            <w:tcW w:type="dxa" w:w="963"/>
            <w:vAlign w:val="center"/>
          </w:tcPr>
          <w:p>
            <w:pPr>
              <w:spacing w:before="0" w:after="20" w:line="240" w:lineRule="auto"/>
              <w:jc w:val="center"/>
            </w:pPr>
            <w:r/>
            <w:r>
              <w:rPr>
                <w:color w:val="1B1B2B"/>
                <w:sz w:val="21"/>
              </w:rPr>
              <w:sym w:font="Wingdings" w:char="F0A8"/>
            </w:r>
          </w:p>
        </w:tc>
        <w:tc>
          <w:tcPr>
            <w:tcW w:type="dxa" w:w="1027"/>
            <w:vAlign w:val="center"/>
          </w:tcPr>
          <w:p>
            <w:pPr>
              <w:spacing w:before="0" w:after="20" w:line="240" w:lineRule="auto"/>
              <w:jc w:val="center"/>
            </w:pPr>
            <w:r/>
            <w:r>
              <w:rPr>
                <w:color w:val="1B1B2B"/>
                <w:sz w:val="21"/>
              </w:rPr>
              <w:sym w:font="Wingdings" w:char="F0A8"/>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Disponibilità alle attività </w:t>
            </w:r>
          </w:p>
        </w:tc>
        <w:tc>
          <w:tcPr>
            <w:tcW w:type="dxa" w:w="915"/>
            <w:vAlign w:val="center"/>
          </w:tcPr>
          <w:p>
            <w:pPr>
              <w:spacing w:before="0" w:after="20" w:line="240" w:lineRule="auto"/>
              <w:jc w:val="center"/>
            </w:pPr>
            <w:r/>
            <w:r>
              <w:rPr>
                <w:color w:val="1B1B2B"/>
                <w:sz w:val="21"/>
              </w:rPr>
              <w:sym w:font="Wingdings" w:char="F0A8"/>
            </w:r>
          </w:p>
        </w:tc>
        <w:tc>
          <w:tcPr>
            <w:tcW w:type="dxa" w:w="963"/>
            <w:vAlign w:val="center"/>
          </w:tcPr>
          <w:p>
            <w:pPr>
              <w:spacing w:before="0" w:after="20" w:line="240" w:lineRule="auto"/>
              <w:jc w:val="center"/>
            </w:pPr>
            <w:r/>
            <w:r>
              <w:rPr>
                <w:color w:val="1B1B2B"/>
                <w:sz w:val="21"/>
              </w:rPr>
              <w:sym w:font="Wingdings" w:char="F0A8"/>
            </w:r>
          </w:p>
        </w:tc>
        <w:tc>
          <w:tcPr>
            <w:tcW w:type="dxa" w:w="1027"/>
            <w:vAlign w:val="center"/>
          </w:tcPr>
          <w:p>
            <w:pPr>
              <w:spacing w:before="0" w:after="20" w:line="240" w:lineRule="auto"/>
              <w:jc w:val="center"/>
            </w:pPr>
            <w:r/>
            <w:r>
              <w:rPr>
                <w:color w:val="1B1B2B"/>
                <w:sz w:val="21"/>
              </w:rPr>
              <w:sym w:font="Wingdings" w:char="F0A8"/>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Rispetto delle regole </w:t>
            </w:r>
          </w:p>
        </w:tc>
        <w:tc>
          <w:tcPr>
            <w:tcW w:type="dxa" w:w="915"/>
            <w:vAlign w:val="center"/>
          </w:tcPr>
          <w:p>
            <w:pPr>
              <w:spacing w:before="0" w:after="20" w:line="240" w:lineRule="auto"/>
              <w:jc w:val="center"/>
            </w:pPr>
            <w:r/>
            <w:r>
              <w:rPr>
                <w:color w:val="1B1B2B"/>
                <w:sz w:val="21"/>
              </w:rPr>
              <w:sym w:font="Wingdings" w:char="F0A8"/>
            </w:r>
          </w:p>
        </w:tc>
        <w:tc>
          <w:tcPr>
            <w:tcW w:type="dxa" w:w="963"/>
            <w:vAlign w:val="center"/>
          </w:tcPr>
          <w:p>
            <w:pPr>
              <w:spacing w:before="0" w:after="20" w:line="240" w:lineRule="auto"/>
              <w:jc w:val="center"/>
            </w:pPr>
            <w:r/>
            <w:r>
              <w:rPr>
                <w:color w:val="1B1B2B"/>
                <w:sz w:val="21"/>
              </w:rPr>
              <w:sym w:font="Wingdings" w:char="F0A8"/>
            </w:r>
          </w:p>
        </w:tc>
        <w:tc>
          <w:tcPr>
            <w:tcW w:type="dxa" w:w="1027"/>
            <w:vAlign w:val="center"/>
          </w:tcPr>
          <w:p>
            <w:pPr>
              <w:spacing w:before="0" w:after="20" w:line="240" w:lineRule="auto"/>
              <w:jc w:val="center"/>
            </w:pPr>
            <w:r/>
            <w:r>
              <w:rPr>
                <w:color w:val="1B1B2B"/>
                <w:sz w:val="21"/>
              </w:rPr>
              <w:sym w:font="Wingdings" w:char="F0A8"/>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Autonomia personale </w:t>
            </w:r>
          </w:p>
        </w:tc>
        <w:tc>
          <w:tcPr>
            <w:tcW w:type="dxa" w:w="915"/>
            <w:vAlign w:val="center"/>
          </w:tcPr>
          <w:p>
            <w:pPr>
              <w:spacing w:before="0" w:after="20" w:line="240" w:lineRule="auto"/>
              <w:jc w:val="center"/>
            </w:pPr>
            <w:r/>
            <w:r>
              <w:rPr>
                <w:color w:val="1B1B2B"/>
                <w:sz w:val="21"/>
              </w:rPr>
              <w:sym w:font="Wingdings" w:char="F0A8"/>
            </w:r>
          </w:p>
        </w:tc>
        <w:tc>
          <w:tcPr>
            <w:tcW w:type="dxa" w:w="963"/>
            <w:vAlign w:val="center"/>
          </w:tcPr>
          <w:p>
            <w:pPr>
              <w:spacing w:before="0" w:after="20" w:line="240" w:lineRule="auto"/>
              <w:jc w:val="center"/>
            </w:pPr>
            <w:r/>
            <w:r>
              <w:rPr>
                <w:color w:val="1B1B2B"/>
                <w:sz w:val="21"/>
              </w:rPr>
              <w:sym w:font="Wingdings" w:char="F0A8"/>
            </w:r>
          </w:p>
        </w:tc>
        <w:tc>
          <w:tcPr>
            <w:tcW w:type="dxa" w:w="1027"/>
            <w:vAlign w:val="center"/>
          </w:tcPr>
          <w:p>
            <w:pPr>
              <w:spacing w:before="0" w:after="20" w:line="240" w:lineRule="auto"/>
              <w:jc w:val="center"/>
            </w:pPr>
            <w:r/>
            <w:r>
              <w:rPr>
                <w:color w:val="1B1B2B"/>
                <w:sz w:val="21"/>
              </w:rPr>
              <w:sym w:font="Wingdings" w:char="F0A8"/>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Organizzazione nel lavoro scolastico </w:t>
            </w:r>
          </w:p>
        </w:tc>
        <w:tc>
          <w:tcPr>
            <w:tcW w:type="dxa" w:w="915"/>
            <w:vAlign w:val="center"/>
          </w:tcPr>
          <w:p>
            <w:pPr>
              <w:spacing w:before="0" w:after="20" w:line="240" w:lineRule="auto"/>
              <w:jc w:val="center"/>
            </w:pPr>
            <w:r/>
            <w:r>
              <w:rPr>
                <w:color w:val="1B1B2B"/>
                <w:sz w:val="21"/>
              </w:rPr>
              <w:sym w:font="Wingdings" w:char="F0A8"/>
            </w:r>
          </w:p>
        </w:tc>
        <w:tc>
          <w:tcPr>
            <w:tcW w:type="dxa" w:w="963"/>
            <w:vAlign w:val="center"/>
          </w:tcPr>
          <w:p>
            <w:pPr>
              <w:spacing w:before="0" w:after="20" w:line="240" w:lineRule="auto"/>
              <w:jc w:val="center"/>
            </w:pPr>
            <w:r/>
            <w:r>
              <w:rPr>
                <w:color w:val="1B1B2B"/>
                <w:sz w:val="21"/>
              </w:rPr>
              <w:sym w:font="Wingdings" w:char="F0A8"/>
            </w:r>
          </w:p>
        </w:tc>
        <w:tc>
          <w:tcPr>
            <w:tcW w:type="dxa" w:w="1027"/>
            <w:vAlign w:val="center"/>
          </w:tcPr>
          <w:p>
            <w:pPr>
              <w:spacing w:before="0" w:after="20" w:line="240" w:lineRule="auto"/>
              <w:jc w:val="center"/>
            </w:pPr>
            <w:r/>
            <w:r>
              <w:rPr>
                <w:color w:val="1B1B2B"/>
                <w:sz w:val="21"/>
              </w:rPr>
              <w:sym w:font="Wingdings" w:char="F0A8"/>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Esecuzione del lavoro domestico </w:t>
            </w:r>
          </w:p>
        </w:tc>
        <w:tc>
          <w:tcPr>
            <w:tcW w:type="dxa" w:w="915"/>
            <w:vAlign w:val="center"/>
          </w:tcPr>
          <w:p>
            <w:pPr>
              <w:spacing w:before="0" w:after="20" w:line="240" w:lineRule="auto"/>
              <w:jc w:val="center"/>
            </w:pPr>
            <w:r/>
            <w:r>
              <w:rPr>
                <w:color w:val="1B1B2B"/>
                <w:sz w:val="21"/>
              </w:rPr>
              <w:sym w:font="Wingdings" w:char="F0A8"/>
            </w:r>
          </w:p>
        </w:tc>
        <w:tc>
          <w:tcPr>
            <w:tcW w:type="dxa" w:w="963"/>
            <w:vAlign w:val="center"/>
          </w:tcPr>
          <w:p>
            <w:pPr>
              <w:spacing w:before="0" w:after="20" w:line="240" w:lineRule="auto"/>
              <w:jc w:val="center"/>
            </w:pPr>
            <w:r/>
            <w:r>
              <w:rPr>
                <w:color w:val="1B1B2B"/>
                <w:sz w:val="21"/>
              </w:rPr>
              <w:sym w:font="Wingdings" w:char="F0A8"/>
            </w:r>
          </w:p>
        </w:tc>
        <w:tc>
          <w:tcPr>
            <w:tcW w:type="dxa" w:w="1027"/>
            <w:vAlign w:val="center"/>
          </w:tcPr>
          <w:p>
            <w:pPr>
              <w:spacing w:before="0" w:after="20" w:line="240" w:lineRule="auto"/>
              <w:jc w:val="center"/>
            </w:pPr>
            <w:r/>
            <w:r>
              <w:rPr>
                <w:color w:val="1B1B2B"/>
                <w:sz w:val="21"/>
              </w:rPr>
              <w:sym w:font="Wingdings" w:char="F0A8"/>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Cura del materiale </w:t>
            </w:r>
          </w:p>
        </w:tc>
        <w:tc>
          <w:tcPr>
            <w:tcW w:type="dxa" w:w="915"/>
            <w:vAlign w:val="center"/>
          </w:tcPr>
          <w:p>
            <w:pPr>
              <w:spacing w:before="0" w:after="20" w:line="240" w:lineRule="auto"/>
              <w:jc w:val="center"/>
            </w:pPr>
            <w:r/>
            <w:r>
              <w:rPr>
                <w:color w:val="1B1B2B"/>
                <w:sz w:val="21"/>
              </w:rPr>
              <w:sym w:font="Wingdings" w:char="F0A8"/>
            </w:r>
          </w:p>
        </w:tc>
        <w:tc>
          <w:tcPr>
            <w:tcW w:type="dxa" w:w="963"/>
            <w:vAlign w:val="center"/>
          </w:tcPr>
          <w:p>
            <w:pPr>
              <w:spacing w:before="0" w:after="20" w:line="240" w:lineRule="auto"/>
              <w:jc w:val="center"/>
            </w:pPr>
            <w:r/>
            <w:r>
              <w:rPr>
                <w:color w:val="1B1B2B"/>
                <w:sz w:val="21"/>
              </w:rPr>
              <w:sym w:font="Wingdings" w:char="F0A8"/>
            </w:r>
          </w:p>
        </w:tc>
        <w:tc>
          <w:tcPr>
            <w:tcW w:type="dxa" w:w="1027"/>
            <w:vAlign w:val="center"/>
          </w:tcPr>
          <w:p>
            <w:pPr>
              <w:spacing w:before="0" w:after="20" w:line="240" w:lineRule="auto"/>
              <w:jc w:val="center"/>
            </w:pPr>
            <w:r/>
            <w:r>
              <w:rPr>
                <w:color w:val="1B1B2B"/>
                <w:sz w:val="21"/>
              </w:rPr>
              <w:sym w:font="Wingdings" w:char="F0A8"/>
            </w:r>
          </w:p>
        </w:tc>
        <w:tc>
          <w:tcPr>
            <w:tcW w:type="dxa" w:w="2330"/>
            <w:vAlign w:val="top"/>
          </w:tcPr>
          <w:p>
            <w:pPr>
              <w:spacing w:after="0" w:line="240" w:lineRule="auto"/>
              <w:rPr>
                <w:sz w:val="19"/>
              </w:rPr>
            </w:pPr>
            <w:r/>
          </w:p>
        </w:tc>
      </w:tr>
      <w:tr>
        <w:trPr>
          <w:trHeight w:val="340" w:hRule="atLeast"/>
          <w:cantSplit/>
        </w:trPr>
        <w:tc>
          <w:tcPr>
            <w:tcW w:type="dxa" w:w="3791"/>
            <w:vAlign w:val="top"/>
          </w:tcPr>
          <w:p>
            <w:pPr>
              <w:spacing w:before="0" w:after="20" w:line="240" w:lineRule="auto"/>
              <w:jc w:val="left"/>
            </w:pPr>
            <w:r/>
            <w:r>
              <w:rPr>
                <w:rFonts w:ascii="Titillium Web" w:hAnsi="Titillium Web" w:cs="Titillium Web"/>
                <w:b w:val="0"/>
                <w:i w:val="0"/>
                <w:color w:val="1B1B2B"/>
                <w:sz w:val="19"/>
              </w:rPr>
              <w:t xml:space="preserve">Frequenza regolare </w:t>
            </w:r>
          </w:p>
        </w:tc>
        <w:tc>
          <w:tcPr>
            <w:tcW w:type="dxa" w:w="915"/>
            <w:vAlign w:val="center"/>
          </w:tcPr>
          <w:p>
            <w:pPr>
              <w:spacing w:before="0" w:after="20" w:line="240" w:lineRule="auto"/>
              <w:jc w:val="center"/>
            </w:pPr>
            <w:r/>
            <w:r>
              <w:rPr>
                <w:color w:val="1B1B2B"/>
                <w:sz w:val="21"/>
              </w:rPr>
              <w:sym w:font="Wingdings" w:char="F0A8"/>
            </w:r>
          </w:p>
        </w:tc>
        <w:tc>
          <w:tcPr>
            <w:tcW w:type="dxa" w:w="963"/>
            <w:vAlign w:val="center"/>
          </w:tcPr>
          <w:p>
            <w:pPr>
              <w:spacing w:before="0" w:after="20" w:line="240" w:lineRule="auto"/>
              <w:jc w:val="center"/>
            </w:pPr>
            <w:r/>
            <w:r>
              <w:rPr>
                <w:color w:val="1B1B2B"/>
                <w:sz w:val="21"/>
              </w:rPr>
              <w:sym w:font="Wingdings" w:char="F0A8"/>
            </w:r>
          </w:p>
        </w:tc>
        <w:tc>
          <w:tcPr>
            <w:tcW w:type="dxa" w:w="1027"/>
            <w:vAlign w:val="center"/>
          </w:tcPr>
          <w:p>
            <w:pPr>
              <w:spacing w:before="0" w:after="20" w:line="240" w:lineRule="auto"/>
              <w:jc w:val="center"/>
            </w:pPr>
            <w:r/>
            <w:r>
              <w:rPr>
                <w:color w:val="1B1B2B"/>
                <w:sz w:val="21"/>
              </w:rPr>
              <w:sym w:font="Wingdings" w:char="F0A8"/>
            </w:r>
          </w:p>
        </w:tc>
        <w:tc>
          <w:tcPr>
            <w:tcW w:type="dxa" w:w="2330"/>
            <w:vAlign w:val="top"/>
          </w:tcPr>
          <w:p>
            <w:pPr>
              <w:spacing w:after="0" w:line="240" w:lineRule="auto"/>
              <w:rPr>
                <w:sz w:val="19"/>
              </w:rPr>
            </w:pPr>
            <w:r/>
          </w:p>
        </w:tc>
      </w:tr>
    </w:tbl>
    <w:p>
      <w:pPr>
        <w:spacing w:before="0" w:after="80" w:line="240" w:lineRule="auto"/>
        <w:jc w:val="both"/>
        <w:rPr>
          <w:sz w:val="2"/>
        </w:rPr>
      </w:pPr>
    </w:p>
    <w:p>
      <w:pPr>
        <w:tabs>
          <w:tab w:pos="567" w:val="left"/>
        </w:tabs>
        <w:spacing w:before="0" w:after="40" w:line="300" w:lineRule="auto"/>
        <w:ind w:left="567" w:hanging="340"/>
        <w:jc w:val="left"/>
      </w:pPr>
      <w:r>
        <w:rPr>
          <w:rFonts w:ascii="Titillium Web" w:hAnsi="Titillium Web" w:cs="Titillium Web"/>
          <w:b w:val="0"/>
          <w:i w:val="0"/>
          <w:color w:val="1B1B2B"/>
          <w:sz w:val="22"/>
        </w:rPr>
        <w:t>2.2</w:t>
        <w:tab/>
      </w:r>
      <w:r>
        <w:rPr>
          <w:rFonts w:ascii="Titillium Web" w:hAnsi="Titillium Web" w:cs="Titillium Web"/>
          <w:b/>
          <w:i w:val="0"/>
          <w:color w:val="1B1B2B"/>
          <w:sz w:val="22"/>
        </w:rPr>
        <w:t xml:space="preserve">OSSERVAZIONI SUL PROCESSO DI APPRENDIMENTO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016"/>
        <w:gridCol w:w="1966"/>
        <w:gridCol w:w="1966"/>
        <w:gridCol w:w="2077"/>
      </w:tblGrid>
      <w:tr>
        <w:trPr>
          <w:trHeight w:val="264" w:hRule="atLeast"/>
          <w:cantSplit/>
        </w:trPr>
        <w:tc>
          <w:tcPr>
            <w:tcW w:type="dxa" w:w="3016"/>
            <w:vAlign w:val="top"/>
          </w:tcPr>
          <w:p>
            <w:pPr>
              <w:spacing w:before="0" w:after="20" w:line="240" w:lineRule="auto"/>
              <w:jc w:val="left"/>
            </w:pPr>
            <w:r/>
            <w:r>
              <w:rPr>
                <w:rFonts w:ascii="Titillium Web" w:hAnsi="Titillium Web" w:cs="Titillium Web"/>
                <w:b/>
                <w:i w:val="0"/>
                <w:color w:val="1B1B2B"/>
                <w:sz w:val="19"/>
              </w:rPr>
              <w:t xml:space="preserve">Ha difficoltà nella… </w:t>
            </w:r>
          </w:p>
        </w:tc>
        <w:tc>
          <w:tcPr>
            <w:tcW w:type="dxa" w:w="1966"/>
            <w:vAlign w:val="top"/>
          </w:tcPr>
          <w:p>
            <w:pPr>
              <w:spacing w:before="0" w:after="20" w:line="240" w:lineRule="auto"/>
              <w:jc w:val="center"/>
            </w:pPr>
            <w:r/>
            <w:r>
              <w:rPr>
                <w:rFonts w:ascii="Titillium Web" w:hAnsi="Titillium Web" w:cs="Titillium Web"/>
                <w:b w:val="0"/>
                <w:i w:val="0"/>
                <w:color w:val="1B1B2B"/>
                <w:sz w:val="19"/>
              </w:rPr>
              <w:t>SI</w:t>
            </w:r>
          </w:p>
        </w:tc>
        <w:tc>
          <w:tcPr>
            <w:tcW w:type="dxa" w:w="1966"/>
            <w:vAlign w:val="top"/>
          </w:tcPr>
          <w:p>
            <w:pPr>
              <w:spacing w:before="0" w:after="20" w:line="240" w:lineRule="auto"/>
              <w:jc w:val="center"/>
            </w:pPr>
            <w:r/>
            <w:r>
              <w:rPr>
                <w:rFonts w:ascii="Titillium Web" w:hAnsi="Titillium Web" w:cs="Titillium Web"/>
                <w:b w:val="0"/>
                <w:i w:val="0"/>
                <w:color w:val="1B1B2B"/>
                <w:sz w:val="19"/>
              </w:rPr>
              <w:t>NO</w:t>
            </w:r>
          </w:p>
        </w:tc>
        <w:tc>
          <w:tcPr>
            <w:tcW w:type="dxa" w:w="2077"/>
            <w:vAlign w:val="top"/>
          </w:tcPr>
          <w:p>
            <w:pPr>
              <w:spacing w:before="0" w:after="20" w:line="240" w:lineRule="auto"/>
              <w:jc w:val="center"/>
            </w:pPr>
            <w:r/>
            <w:r>
              <w:rPr>
                <w:rFonts w:ascii="Titillium Web" w:hAnsi="Titillium Web" w:cs="Titillium Web"/>
                <w:b w:val="0"/>
                <w:i w:val="0"/>
                <w:color w:val="1B1B2B"/>
                <w:sz w:val="19"/>
              </w:rPr>
              <w:t>IN PARTE</w:t>
            </w:r>
          </w:p>
        </w:tc>
      </w:tr>
      <w:tr>
        <w:trPr>
          <w:trHeight w:val="264" w:hRule="atLeast"/>
          <w:cantSplit/>
        </w:trPr>
        <w:tc>
          <w:tcPr>
            <w:tcW w:type="dxa" w:w="3016"/>
            <w:vAlign w:val="top"/>
          </w:tcPr>
          <w:p>
            <w:pPr>
              <w:spacing w:before="0" w:after="20" w:line="240" w:lineRule="auto"/>
              <w:jc w:val="left"/>
            </w:pPr>
            <w:r/>
            <w:r>
              <w:rPr>
                <w:rFonts w:ascii="Titillium Web" w:hAnsi="Titillium Web" w:cs="Titillium Web"/>
                <w:b w:val="0"/>
                <w:i w:val="0"/>
                <w:color w:val="1B1B2B"/>
                <w:sz w:val="19"/>
              </w:rPr>
              <w:t>memorizzazione</w:t>
            </w:r>
          </w:p>
        </w:tc>
        <w:tc>
          <w:tcPr>
            <w:tcW w:type="dxa" w:w="1966"/>
            <w:vAlign w:val="center"/>
          </w:tcPr>
          <w:p>
            <w:pPr>
              <w:spacing w:before="0" w:after="20" w:line="240" w:lineRule="auto"/>
              <w:jc w:val="center"/>
            </w:pPr>
            <w:r/>
            <w:r>
              <w:rPr>
                <w:color w:val="1B1B2B"/>
                <w:sz w:val="21"/>
              </w:rPr>
              <w:sym w:font="Wingdings" w:char="F0A8"/>
            </w:r>
          </w:p>
        </w:tc>
        <w:tc>
          <w:tcPr>
            <w:tcW w:type="dxa" w:w="1966"/>
            <w:vAlign w:val="center"/>
          </w:tcPr>
          <w:p>
            <w:pPr>
              <w:spacing w:before="0" w:after="20" w:line="240" w:lineRule="auto"/>
              <w:jc w:val="center"/>
            </w:pPr>
            <w:r/>
            <w:r>
              <w:rPr>
                <w:color w:val="1B1B2B"/>
                <w:sz w:val="21"/>
              </w:rPr>
              <w:sym w:font="Wingdings" w:char="F0A8"/>
            </w:r>
          </w:p>
        </w:tc>
        <w:tc>
          <w:tcPr>
            <w:tcW w:type="dxa" w:w="2077"/>
            <w:vAlign w:val="center"/>
          </w:tcPr>
          <w:p>
            <w:pPr>
              <w:spacing w:before="0" w:after="20" w:line="240" w:lineRule="auto"/>
              <w:jc w:val="center"/>
            </w:pPr>
            <w:r/>
            <w:r>
              <w:rPr>
                <w:color w:val="1B1B2B"/>
                <w:sz w:val="21"/>
              </w:rPr>
              <w:sym w:font="Wingdings" w:char="F0A8"/>
            </w:r>
          </w:p>
        </w:tc>
      </w:tr>
      <w:tr>
        <w:trPr>
          <w:trHeight w:val="262" w:hRule="atLeast"/>
          <w:cantSplit/>
        </w:trPr>
        <w:tc>
          <w:tcPr>
            <w:tcW w:type="dxa" w:w="3016"/>
            <w:vAlign w:val="top"/>
          </w:tcPr>
          <w:p>
            <w:pPr>
              <w:spacing w:before="0" w:after="20" w:line="240" w:lineRule="auto"/>
              <w:jc w:val="left"/>
            </w:pPr>
            <w:r/>
            <w:r>
              <w:rPr>
                <w:rFonts w:ascii="Titillium Web" w:hAnsi="Titillium Web" w:cs="Titillium Web"/>
                <w:b w:val="0"/>
                <w:i w:val="0"/>
                <w:color w:val="1B1B2B"/>
                <w:sz w:val="19"/>
              </w:rPr>
              <w:t>rielaborazione</w:t>
            </w:r>
          </w:p>
        </w:tc>
        <w:tc>
          <w:tcPr>
            <w:tcW w:type="dxa" w:w="1966"/>
            <w:vAlign w:val="center"/>
          </w:tcPr>
          <w:p>
            <w:pPr>
              <w:spacing w:before="0" w:after="20" w:line="240" w:lineRule="auto"/>
              <w:jc w:val="center"/>
            </w:pPr>
            <w:r/>
            <w:r>
              <w:rPr>
                <w:color w:val="1B1B2B"/>
                <w:sz w:val="21"/>
              </w:rPr>
              <w:sym w:font="Wingdings" w:char="F0A8"/>
            </w:r>
          </w:p>
        </w:tc>
        <w:tc>
          <w:tcPr>
            <w:tcW w:type="dxa" w:w="1966"/>
            <w:vAlign w:val="center"/>
          </w:tcPr>
          <w:p>
            <w:pPr>
              <w:spacing w:before="0" w:after="20" w:line="240" w:lineRule="auto"/>
              <w:jc w:val="center"/>
            </w:pPr>
            <w:r/>
            <w:r>
              <w:rPr>
                <w:color w:val="1B1B2B"/>
                <w:sz w:val="21"/>
              </w:rPr>
              <w:sym w:font="Wingdings" w:char="F0A8"/>
            </w:r>
          </w:p>
        </w:tc>
        <w:tc>
          <w:tcPr>
            <w:tcW w:type="dxa" w:w="2077"/>
            <w:vAlign w:val="center"/>
          </w:tcPr>
          <w:p>
            <w:pPr>
              <w:spacing w:before="0" w:after="20" w:line="240" w:lineRule="auto"/>
              <w:jc w:val="center"/>
            </w:pPr>
            <w:r/>
            <w:r>
              <w:rPr>
                <w:color w:val="1B1B2B"/>
                <w:sz w:val="21"/>
              </w:rPr>
              <w:sym w:font="Wingdings" w:char="F0A8"/>
            </w:r>
          </w:p>
        </w:tc>
      </w:tr>
      <w:tr>
        <w:trPr>
          <w:trHeight w:val="264" w:hRule="atLeast"/>
          <w:cantSplit/>
        </w:trPr>
        <w:tc>
          <w:tcPr>
            <w:tcW w:type="dxa" w:w="3016"/>
            <w:vAlign w:val="top"/>
          </w:tcPr>
          <w:p>
            <w:pPr>
              <w:spacing w:before="0" w:after="20" w:line="240" w:lineRule="auto"/>
              <w:jc w:val="left"/>
            </w:pPr>
            <w:r/>
            <w:r>
              <w:rPr>
                <w:rFonts w:ascii="Titillium Web" w:hAnsi="Titillium Web" w:cs="Titillium Web"/>
                <w:b w:val="0"/>
                <w:i w:val="0"/>
                <w:color w:val="1B1B2B"/>
                <w:sz w:val="19"/>
              </w:rPr>
              <w:t>concentrazione</w:t>
            </w:r>
          </w:p>
        </w:tc>
        <w:tc>
          <w:tcPr>
            <w:tcW w:type="dxa" w:w="1966"/>
            <w:vAlign w:val="center"/>
          </w:tcPr>
          <w:p>
            <w:pPr>
              <w:spacing w:before="0" w:after="20" w:line="240" w:lineRule="auto"/>
              <w:jc w:val="center"/>
            </w:pPr>
            <w:r/>
            <w:r>
              <w:rPr>
                <w:color w:val="1B1B2B"/>
                <w:sz w:val="21"/>
              </w:rPr>
              <w:sym w:font="Wingdings" w:char="F0A8"/>
            </w:r>
          </w:p>
        </w:tc>
        <w:tc>
          <w:tcPr>
            <w:tcW w:type="dxa" w:w="1966"/>
            <w:vAlign w:val="center"/>
          </w:tcPr>
          <w:p>
            <w:pPr>
              <w:spacing w:before="0" w:after="20" w:line="240" w:lineRule="auto"/>
              <w:jc w:val="center"/>
            </w:pPr>
            <w:r/>
            <w:r>
              <w:rPr>
                <w:color w:val="1B1B2B"/>
                <w:sz w:val="21"/>
              </w:rPr>
              <w:sym w:font="Wingdings" w:char="F0A8"/>
            </w:r>
          </w:p>
        </w:tc>
        <w:tc>
          <w:tcPr>
            <w:tcW w:type="dxa" w:w="2077"/>
            <w:vAlign w:val="center"/>
          </w:tcPr>
          <w:p>
            <w:pPr>
              <w:spacing w:before="0" w:after="20" w:line="240" w:lineRule="auto"/>
              <w:jc w:val="center"/>
            </w:pPr>
            <w:r/>
            <w:r>
              <w:rPr>
                <w:color w:val="1B1B2B"/>
                <w:sz w:val="21"/>
              </w:rPr>
              <w:sym w:font="Wingdings" w:char="F0A8"/>
            </w:r>
          </w:p>
        </w:tc>
      </w:tr>
      <w:tr>
        <w:trPr>
          <w:trHeight w:val="262" w:hRule="atLeast"/>
          <w:cantSplit/>
        </w:trPr>
        <w:tc>
          <w:tcPr>
            <w:tcW w:type="dxa" w:w="3016"/>
            <w:vAlign w:val="top"/>
          </w:tcPr>
          <w:p>
            <w:pPr>
              <w:spacing w:before="0" w:after="20" w:line="240" w:lineRule="auto"/>
              <w:jc w:val="left"/>
            </w:pPr>
            <w:r/>
            <w:r>
              <w:rPr>
                <w:rFonts w:ascii="Titillium Web" w:hAnsi="Titillium Web" w:cs="Titillium Web"/>
                <w:b w:val="0"/>
                <w:i w:val="0"/>
                <w:color w:val="1B1B2B"/>
                <w:sz w:val="19"/>
              </w:rPr>
              <w:t>attenzione</w:t>
            </w:r>
          </w:p>
        </w:tc>
        <w:tc>
          <w:tcPr>
            <w:tcW w:type="dxa" w:w="1966"/>
            <w:vAlign w:val="center"/>
          </w:tcPr>
          <w:p>
            <w:pPr>
              <w:spacing w:before="0" w:after="20" w:line="240" w:lineRule="auto"/>
              <w:jc w:val="center"/>
            </w:pPr>
            <w:r/>
            <w:r>
              <w:rPr>
                <w:color w:val="1B1B2B"/>
                <w:sz w:val="21"/>
              </w:rPr>
              <w:sym w:font="Wingdings" w:char="F0A8"/>
            </w:r>
          </w:p>
        </w:tc>
        <w:tc>
          <w:tcPr>
            <w:tcW w:type="dxa" w:w="1966"/>
            <w:vAlign w:val="center"/>
          </w:tcPr>
          <w:p>
            <w:pPr>
              <w:spacing w:before="0" w:after="20" w:line="240" w:lineRule="auto"/>
              <w:jc w:val="center"/>
            </w:pPr>
            <w:r/>
            <w:r>
              <w:rPr>
                <w:color w:val="1B1B2B"/>
                <w:sz w:val="21"/>
              </w:rPr>
              <w:sym w:font="Wingdings" w:char="F0A8"/>
            </w:r>
          </w:p>
        </w:tc>
        <w:tc>
          <w:tcPr>
            <w:tcW w:type="dxa" w:w="2077"/>
            <w:vAlign w:val="center"/>
          </w:tcPr>
          <w:p>
            <w:pPr>
              <w:spacing w:before="0" w:after="20" w:line="240" w:lineRule="auto"/>
              <w:jc w:val="center"/>
            </w:pPr>
            <w:r/>
            <w:r>
              <w:rPr>
                <w:color w:val="1B1B2B"/>
                <w:sz w:val="21"/>
              </w:rPr>
              <w:sym w:font="Wingdings" w:char="F0A8"/>
            </w:r>
          </w:p>
        </w:tc>
      </w:tr>
      <w:tr>
        <w:trPr>
          <w:trHeight w:val="264" w:hRule="atLeast"/>
          <w:cantSplit/>
        </w:trPr>
        <w:tc>
          <w:tcPr>
            <w:tcW w:type="dxa" w:w="3016"/>
            <w:vAlign w:val="top"/>
          </w:tcPr>
          <w:p>
            <w:pPr>
              <w:spacing w:before="0" w:after="20" w:line="240" w:lineRule="auto"/>
              <w:jc w:val="left"/>
            </w:pPr>
            <w:r/>
            <w:r>
              <w:rPr>
                <w:rFonts w:ascii="Titillium Web" w:hAnsi="Titillium Web" w:cs="Titillium Web"/>
                <w:b w:val="0"/>
                <w:i w:val="0"/>
                <w:color w:val="1B1B2B"/>
                <w:sz w:val="19"/>
              </w:rPr>
              <w:t>logica</w:t>
            </w:r>
          </w:p>
        </w:tc>
        <w:tc>
          <w:tcPr>
            <w:tcW w:type="dxa" w:w="1966"/>
            <w:vAlign w:val="center"/>
          </w:tcPr>
          <w:p>
            <w:pPr>
              <w:spacing w:before="0" w:after="20" w:line="240" w:lineRule="auto"/>
              <w:jc w:val="center"/>
            </w:pPr>
            <w:r/>
            <w:r>
              <w:rPr>
                <w:color w:val="1B1B2B"/>
                <w:sz w:val="21"/>
              </w:rPr>
              <w:sym w:font="Wingdings" w:char="F0A8"/>
            </w:r>
          </w:p>
        </w:tc>
        <w:tc>
          <w:tcPr>
            <w:tcW w:type="dxa" w:w="1966"/>
            <w:vAlign w:val="center"/>
          </w:tcPr>
          <w:p>
            <w:pPr>
              <w:spacing w:before="0" w:after="20" w:line="240" w:lineRule="auto"/>
              <w:jc w:val="center"/>
            </w:pPr>
            <w:r/>
            <w:r>
              <w:rPr>
                <w:color w:val="1B1B2B"/>
                <w:sz w:val="21"/>
              </w:rPr>
              <w:sym w:font="Wingdings" w:char="F0A8"/>
            </w:r>
          </w:p>
        </w:tc>
        <w:tc>
          <w:tcPr>
            <w:tcW w:type="dxa" w:w="2077"/>
            <w:vAlign w:val="center"/>
          </w:tcPr>
          <w:p>
            <w:pPr>
              <w:spacing w:before="0" w:after="20" w:line="240" w:lineRule="auto"/>
              <w:jc w:val="center"/>
            </w:pPr>
            <w:r/>
            <w:r>
              <w:rPr>
                <w:color w:val="1B1B2B"/>
                <w:sz w:val="21"/>
              </w:rPr>
              <w:sym w:font="Wingdings" w:char="F0A8"/>
            </w:r>
          </w:p>
        </w:tc>
      </w:tr>
      <w:tr>
        <w:trPr>
          <w:trHeight w:val="282" w:hRule="atLeast"/>
          <w:cantSplit/>
        </w:trPr>
        <w:tc>
          <w:tcPr>
            <w:tcW w:type="dxa" w:w="3016"/>
            <w:vAlign w:val="top"/>
          </w:tcPr>
          <w:p>
            <w:pPr>
              <w:spacing w:before="0" w:after="20" w:line="240" w:lineRule="auto"/>
              <w:jc w:val="left"/>
            </w:pPr>
            <w:r/>
            <w:r>
              <w:rPr>
                <w:rFonts w:ascii="Titillium Web" w:hAnsi="Titillium Web" w:cs="Titillium Web"/>
                <w:b w:val="0"/>
                <w:i w:val="0"/>
                <w:color w:val="1B1B2B"/>
                <w:sz w:val="19"/>
              </w:rPr>
              <w:t xml:space="preserve">acquisizione di automatismi </w:t>
            </w:r>
          </w:p>
        </w:tc>
        <w:tc>
          <w:tcPr>
            <w:tcW w:type="dxa" w:w="1966"/>
            <w:vAlign w:val="center"/>
          </w:tcPr>
          <w:p>
            <w:pPr>
              <w:spacing w:before="0" w:after="20" w:line="240" w:lineRule="auto"/>
              <w:jc w:val="center"/>
            </w:pPr>
            <w:r/>
            <w:r>
              <w:rPr>
                <w:color w:val="1B1B2B"/>
                <w:sz w:val="21"/>
              </w:rPr>
              <w:sym w:font="Wingdings" w:char="F0A8"/>
            </w:r>
          </w:p>
        </w:tc>
        <w:tc>
          <w:tcPr>
            <w:tcW w:type="dxa" w:w="1966"/>
            <w:vAlign w:val="center"/>
          </w:tcPr>
          <w:p>
            <w:pPr>
              <w:spacing w:before="0" w:after="20" w:line="240" w:lineRule="auto"/>
              <w:jc w:val="center"/>
            </w:pPr>
            <w:r/>
            <w:r>
              <w:rPr>
                <w:color w:val="1B1B2B"/>
                <w:sz w:val="21"/>
              </w:rPr>
              <w:sym w:font="Wingdings" w:char="F0A8"/>
            </w:r>
          </w:p>
        </w:tc>
        <w:tc>
          <w:tcPr>
            <w:tcW w:type="dxa" w:w="2077"/>
            <w:vAlign w:val="center"/>
          </w:tcPr>
          <w:p>
            <w:pPr>
              <w:spacing w:before="0" w:after="20" w:line="240" w:lineRule="auto"/>
              <w:jc w:val="center"/>
            </w:pPr>
            <w:r/>
            <w:r>
              <w:rPr>
                <w:color w:val="1B1B2B"/>
                <w:sz w:val="21"/>
              </w:rPr>
              <w:sym w:font="Wingdings" w:char="F0A8"/>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2.3 VALUTAZIONE DELLE COMPETENZE LINGUISTICHE IN INGRESSO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749"/>
        <w:gridCol w:w="1048"/>
        <w:gridCol w:w="1048"/>
        <w:gridCol w:w="1048"/>
        <w:gridCol w:w="1048"/>
        <w:gridCol w:w="1048"/>
        <w:gridCol w:w="1034"/>
      </w:tblGrid>
      <w:tr>
        <w:trPr>
          <w:trHeight w:val="248" w:hRule="atLeast"/>
          <w:cantSplit/>
        </w:trPr>
        <w:tc>
          <w:tcPr>
            <w:tcW w:type="dxa" w:w="9028"/>
            <w:gridSpan w:val="7"/>
            <w:shd w:val="clear" w:fill="E4EFE4"/>
            <w:vAlign w:val="center"/>
          </w:tcPr>
          <w:p>
            <w:pPr>
              <w:keepNext/>
              <w:spacing w:before="0" w:after="20" w:line="240" w:lineRule="auto"/>
              <w:jc w:val="left"/>
            </w:pPr>
            <w:r/>
            <w:r>
              <w:rPr>
                <w:rFonts w:ascii="Titillium Web" w:hAnsi="Titillium Web" w:cs="Titillium Web"/>
                <w:b/>
                <w:i w:val="0"/>
                <w:color w:val="1B1B2B"/>
                <w:sz w:val="21"/>
              </w:rPr>
              <w:t xml:space="preserve">SECONDO IL QUADRO DI RIFERIMENTO EUROPEO DELLE LINGUE </w:t>
            </w:r>
          </w:p>
          <w:p>
            <w:pPr>
              <w:spacing w:before="20" w:after="20" w:line="240" w:lineRule="auto"/>
              <w:jc w:val="left"/>
            </w:pPr>
            <w:r>
              <w:rPr>
                <w:rFonts w:ascii="Titillium Web" w:hAnsi="Titillium Web" w:cs="Titillium Web"/>
                <w:b w:val="0"/>
                <w:i/>
                <w:color w:val="585868"/>
                <w:sz w:val="18"/>
              </w:rPr>
              <w:t>A (Base - Utente base):</w:t>
            </w:r>
          </w:p>
          <w:p>
            <w:pPr>
              <w:spacing w:before="20" w:after="20" w:line="240" w:lineRule="auto"/>
              <w:jc w:val="left"/>
            </w:pPr>
            <w:r>
              <w:rPr>
                <w:rFonts w:ascii="Titillium Web" w:hAnsi="Titillium Web" w:cs="Titillium Web"/>
                <w:b w:val="0"/>
                <w:i/>
                <w:color w:val="585868"/>
                <w:sz w:val="18"/>
              </w:rPr>
              <w:t>A1 (Contatto): Principiante assoluto, comprende espressioni base e frasi semplici.</w:t>
            </w:r>
          </w:p>
          <w:p>
            <w:pPr>
              <w:spacing w:before="20" w:after="20" w:line="240" w:lineRule="auto"/>
              <w:jc w:val="left"/>
            </w:pPr>
            <w:r>
              <w:rPr>
                <w:rFonts w:ascii="Titillium Web" w:hAnsi="Titillium Web" w:cs="Titillium Web"/>
                <w:b w:val="0"/>
                <w:i/>
                <w:color w:val="585868"/>
                <w:sz w:val="18"/>
              </w:rPr>
              <w:t>A2 (Sopravvivenza): Comunica in attività semplici e routine, informazioni personali e familiari.</w:t>
            </w:r>
          </w:p>
          <w:p>
            <w:pPr>
              <w:spacing w:before="20" w:after="20" w:line="240" w:lineRule="auto"/>
              <w:jc w:val="left"/>
            </w:pPr>
            <w:r>
              <w:rPr>
                <w:rFonts w:ascii="Titillium Web" w:hAnsi="Titillium Web" w:cs="Titillium Web"/>
                <w:b w:val="0"/>
                <w:i/>
                <w:color w:val="585868"/>
                <w:sz w:val="18"/>
              </w:rPr>
              <w:t>B (Autonomia - Utente indipendente):</w:t>
            </w:r>
          </w:p>
          <w:p>
            <w:pPr>
              <w:spacing w:before="20" w:after="20" w:line="240" w:lineRule="auto"/>
              <w:jc w:val="left"/>
            </w:pPr>
            <w:r>
              <w:rPr>
                <w:rFonts w:ascii="Titillium Web" w:hAnsi="Titillium Web" w:cs="Titillium Web"/>
                <w:b w:val="0"/>
                <w:i/>
                <w:color w:val="585868"/>
                <w:sz w:val="18"/>
              </w:rPr>
              <w:t>B1 (Soglia): Affronta situazioni quotidiane, descrive esperienze e descrive progetti.</w:t>
            </w:r>
          </w:p>
          <w:p>
            <w:pPr>
              <w:spacing w:before="20" w:after="20" w:line="240" w:lineRule="auto"/>
              <w:jc w:val="left"/>
            </w:pPr>
            <w:r>
              <w:rPr>
                <w:rFonts w:ascii="Titillium Web" w:hAnsi="Titillium Web" w:cs="Titillium Web"/>
                <w:b w:val="0"/>
                <w:i/>
                <w:color w:val="585868"/>
                <w:sz w:val="18"/>
              </w:rPr>
              <w:t>B2 (Progresso): Comprende testi complessi, interagisce con scioltezza e spontaneità.</w:t>
            </w:r>
          </w:p>
          <w:p>
            <w:pPr>
              <w:spacing w:before="20" w:after="20" w:line="240" w:lineRule="auto"/>
              <w:jc w:val="left"/>
            </w:pPr>
            <w:r>
              <w:rPr>
                <w:rFonts w:ascii="Titillium Web" w:hAnsi="Titillium Web" w:cs="Titillium Web"/>
                <w:b w:val="0"/>
                <w:i/>
                <w:color w:val="585868"/>
                <w:sz w:val="18"/>
              </w:rPr>
              <w:t>C (Padronanza - Utente esperto):</w:t>
            </w:r>
          </w:p>
          <w:p>
            <w:pPr>
              <w:spacing w:before="20" w:after="20" w:line="240" w:lineRule="auto"/>
              <w:jc w:val="left"/>
            </w:pPr>
            <w:r>
              <w:rPr>
                <w:rFonts w:ascii="Titillium Web" w:hAnsi="Titillium Web" w:cs="Titillium Web"/>
                <w:b w:val="0"/>
                <w:i/>
                <w:color w:val="585868"/>
                <w:sz w:val="18"/>
              </w:rPr>
              <w:t>C1 (Efficacia): Comprende un'ampia gamma di testi lunghi e complessi, si esprime in modo fluido.</w:t>
            </w:r>
          </w:p>
          <w:p>
            <w:pPr>
              <w:spacing w:before="20" w:after="20" w:line="240" w:lineRule="auto"/>
              <w:jc w:val="left"/>
            </w:pPr>
            <w:r>
              <w:rPr>
                <w:rFonts w:ascii="Titillium Web" w:hAnsi="Titillium Web" w:cs="Titillium Web"/>
                <w:b w:val="0"/>
                <w:i/>
                <w:color w:val="585868"/>
                <w:sz w:val="18"/>
              </w:rPr>
              <w:t>C2 (Padronanza): Comprende e si esprime con totale naturalezza su quasi tutti gli argomenti</w:t>
            </w:r>
          </w:p>
        </w:tc>
      </w:tr>
      <w:tr>
        <w:trPr>
          <w:trHeight w:val="253" w:hRule="atLeast"/>
          <w:cantSplit/>
        </w:trPr>
        <w:tc>
          <w:tcPr>
            <w:tcW w:type="dxa" w:w="2749"/>
            <w:vMerge w:val="restart"/>
            <w:shd w:val="clear" w:fill="EFEFF4"/>
            <w:vAlign w:val="center"/>
          </w:tcPr>
          <w:p>
            <w:pPr>
              <w:keepNext/>
              <w:spacing w:before="0" w:after="20" w:line="240" w:lineRule="auto"/>
              <w:jc w:val="center"/>
            </w:pPr>
            <w:r/>
            <w:r>
              <w:rPr>
                <w:rFonts w:ascii="Titillium Web" w:hAnsi="Titillium Web" w:cs="Titillium Web"/>
                <w:b/>
                <w:i w:val="0"/>
                <w:color w:val="585868"/>
                <w:sz w:val="18"/>
              </w:rPr>
              <w:t>COMPETENZA</w:t>
            </w:r>
          </w:p>
        </w:tc>
        <w:tc>
          <w:tcPr>
            <w:tcW w:type="dxa" w:w="6278"/>
            <w:gridSpan w:val="6"/>
            <w:shd w:val="clear" w:fill="EFEFF4"/>
            <w:vAlign w:val="center"/>
          </w:tcPr>
          <w:p>
            <w:pPr>
              <w:keepNext/>
              <w:spacing w:before="0" w:after="20" w:line="240" w:lineRule="auto"/>
              <w:jc w:val="center"/>
            </w:pPr>
            <w:r/>
            <w:r>
              <w:rPr>
                <w:rFonts w:ascii="Titillium Web" w:hAnsi="Titillium Web" w:cs="Titillium Web"/>
                <w:b/>
                <w:i w:val="0"/>
                <w:color w:val="585868"/>
                <w:sz w:val="18"/>
              </w:rPr>
              <w:t>LIVELLO</w:t>
            </w:r>
          </w:p>
          <w:p>
            <w:pPr>
              <w:keepNext/>
              <w:spacing w:before="20" w:after="20" w:line="240" w:lineRule="auto"/>
              <w:jc w:val="center"/>
            </w:pPr>
            <w:r>
              <w:rPr>
                <w:rFonts w:ascii="Titillium Web" w:hAnsi="Titillium Web" w:cs="Titillium Web"/>
                <w:b w:val="0"/>
                <w:i/>
                <w:color w:val="585868"/>
                <w:sz w:val="17"/>
              </w:rPr>
              <w:t xml:space="preserve">(contrassegnare con una </w:t>
            </w:r>
            <w:r>
              <w:rPr>
                <w:rFonts w:ascii="Titillium Web" w:hAnsi="Titillium Web" w:cs="Titillium Web"/>
                <w:b w:val="0"/>
                <w:i/>
                <w:color w:val="585868"/>
                <w:sz w:val="17"/>
              </w:rPr>
              <w:t>X</w:t>
            </w:r>
            <w:r>
              <w:rPr>
                <w:rFonts w:ascii="Titillium Web" w:hAnsi="Titillium Web" w:cs="Titillium Web"/>
                <w:b w:val="0"/>
                <w:i/>
                <w:color w:val="585868"/>
                <w:sz w:val="17"/>
              </w:rPr>
              <w:t xml:space="preserve"> l'opzione prescelta)</w:t>
            </w:r>
          </w:p>
        </w:tc>
      </w:tr>
      <w:tr>
        <w:trPr>
          <w:trHeight w:val="527" w:hRule="atLeast"/>
          <w:cantSplit/>
        </w:trPr>
        <w:tc>
          <w:tcPr>
            <w:tcW w:type="dxa" w:w="2749"/>
            <w:vMerge/>
          </w:tcPr>
          <w:p/>
        </w:tc>
        <w:tc>
          <w:tcPr>
            <w:tcW w:type="dxa" w:w="104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A 1 </w:t>
            </w:r>
          </w:p>
        </w:tc>
        <w:tc>
          <w:tcPr>
            <w:tcW w:type="dxa" w:w="104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A 2 </w:t>
            </w:r>
          </w:p>
        </w:tc>
        <w:tc>
          <w:tcPr>
            <w:tcW w:type="dxa" w:w="104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B 1 </w:t>
            </w:r>
          </w:p>
        </w:tc>
        <w:tc>
          <w:tcPr>
            <w:tcW w:type="dxa" w:w="104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B 2 </w:t>
            </w:r>
          </w:p>
        </w:tc>
        <w:tc>
          <w:tcPr>
            <w:tcW w:type="dxa" w:w="1048"/>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 1 </w:t>
            </w:r>
          </w:p>
        </w:tc>
        <w:tc>
          <w:tcPr>
            <w:tcW w:type="dxa" w:w="1034"/>
            <w:shd w:val="clear" w:fill="EFEFF4"/>
            <w:vAlign w:val="center"/>
          </w:tcPr>
          <w:p>
            <w:pPr>
              <w:keepNext/>
              <w:spacing w:before="0" w:after="20" w:line="240" w:lineRule="auto"/>
              <w:jc w:val="center"/>
            </w:pPr>
            <w:r/>
            <w:r>
              <w:rPr>
                <w:rFonts w:ascii="Titillium Web" w:hAnsi="Titillium Web" w:cs="Titillium Web"/>
                <w:b/>
                <w:i w:val="0"/>
                <w:color w:val="585868"/>
                <w:sz w:val="18"/>
              </w:rPr>
              <w:t xml:space="preserve">C 2 </w:t>
            </w:r>
          </w:p>
        </w:tc>
      </w:tr>
      <w:tr>
        <w:trPr>
          <w:trHeight w:val="527" w:hRule="atLeast"/>
          <w:cantSplit/>
        </w:trPr>
        <w:tc>
          <w:tcPr>
            <w:tcW w:type="dxa" w:w="2749"/>
            <w:vAlign w:val="top"/>
          </w:tcPr>
          <w:p>
            <w:pPr>
              <w:spacing w:before="0" w:after="20" w:line="240" w:lineRule="auto"/>
              <w:jc w:val="center"/>
            </w:pPr>
            <w:r/>
            <w:r>
              <w:rPr>
                <w:rFonts w:ascii="Titillium Web" w:hAnsi="Titillium Web" w:cs="Titillium Web"/>
                <w:b/>
                <w:i w:val="0"/>
                <w:color w:val="1B1B2B"/>
                <w:sz w:val="19"/>
              </w:rPr>
              <w:t>COMPRENSIONE ORALE</w:t>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34"/>
            <w:vAlign w:val="center"/>
          </w:tcPr>
          <w:p>
            <w:pPr>
              <w:spacing w:before="0" w:after="20" w:line="240" w:lineRule="auto"/>
              <w:jc w:val="center"/>
            </w:pPr>
            <w:r/>
            <w:r>
              <w:rPr>
                <w:color w:val="1B1B2B"/>
                <w:sz w:val="21"/>
              </w:rPr>
              <w:sym w:font="Wingdings" w:char="F0A8"/>
            </w:r>
          </w:p>
        </w:tc>
      </w:tr>
      <w:tr>
        <w:trPr>
          <w:trHeight w:val="530" w:hRule="atLeast"/>
          <w:cantSplit/>
        </w:trPr>
        <w:tc>
          <w:tcPr>
            <w:tcW w:type="dxa" w:w="2749"/>
            <w:vAlign w:val="top"/>
          </w:tcPr>
          <w:p>
            <w:pPr>
              <w:spacing w:before="0" w:after="20" w:line="240" w:lineRule="auto"/>
              <w:jc w:val="center"/>
            </w:pPr>
            <w:r/>
            <w:r>
              <w:rPr>
                <w:rFonts w:ascii="Titillium Web" w:hAnsi="Titillium Web" w:cs="Titillium Web"/>
                <w:b/>
                <w:i w:val="0"/>
                <w:color w:val="1B1B2B"/>
                <w:sz w:val="19"/>
              </w:rPr>
              <w:t>COMPRENSIONE SCRITTA</w:t>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34"/>
            <w:vAlign w:val="center"/>
          </w:tcPr>
          <w:p>
            <w:pPr>
              <w:spacing w:before="0" w:after="20" w:line="240" w:lineRule="auto"/>
              <w:jc w:val="center"/>
            </w:pPr>
            <w:r/>
            <w:r>
              <w:rPr>
                <w:color w:val="1B1B2B"/>
                <w:sz w:val="21"/>
              </w:rPr>
              <w:sym w:font="Wingdings" w:char="F0A8"/>
            </w:r>
          </w:p>
        </w:tc>
      </w:tr>
      <w:tr>
        <w:trPr>
          <w:trHeight w:val="533" w:hRule="atLeast"/>
          <w:cantSplit/>
        </w:trPr>
        <w:tc>
          <w:tcPr>
            <w:tcW w:type="dxa" w:w="2749"/>
            <w:vAlign w:val="top"/>
          </w:tcPr>
          <w:p>
            <w:pPr>
              <w:spacing w:before="0" w:after="20" w:line="240" w:lineRule="auto"/>
              <w:jc w:val="center"/>
            </w:pPr>
            <w:r/>
            <w:r>
              <w:rPr>
                <w:rFonts w:ascii="Titillium Web" w:hAnsi="Titillium Web" w:cs="Titillium Web"/>
                <w:b/>
                <w:i w:val="0"/>
                <w:color w:val="1B1B2B"/>
                <w:sz w:val="19"/>
              </w:rPr>
              <w:t>INTERAZIONE ORALE</w:t>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34"/>
            <w:vAlign w:val="center"/>
          </w:tcPr>
          <w:p>
            <w:pPr>
              <w:spacing w:before="0" w:after="20" w:line="240" w:lineRule="auto"/>
              <w:jc w:val="center"/>
            </w:pPr>
            <w:r/>
            <w:r>
              <w:rPr>
                <w:color w:val="1B1B2B"/>
                <w:sz w:val="21"/>
              </w:rPr>
              <w:sym w:font="Wingdings" w:char="F0A8"/>
            </w:r>
          </w:p>
        </w:tc>
      </w:tr>
      <w:tr>
        <w:trPr>
          <w:trHeight w:val="533" w:hRule="atLeast"/>
          <w:cantSplit/>
        </w:trPr>
        <w:tc>
          <w:tcPr>
            <w:tcW w:type="dxa" w:w="2749"/>
            <w:vAlign w:val="top"/>
          </w:tcPr>
          <w:p>
            <w:pPr>
              <w:spacing w:before="0" w:after="20" w:line="240" w:lineRule="auto"/>
              <w:jc w:val="center"/>
            </w:pPr>
            <w:r/>
            <w:r>
              <w:rPr>
                <w:rFonts w:ascii="Titillium Web" w:hAnsi="Titillium Web" w:cs="Titillium Web"/>
                <w:b/>
                <w:i w:val="0"/>
                <w:color w:val="1B1B2B"/>
                <w:sz w:val="19"/>
              </w:rPr>
              <w:t>PRODUZIONE ORALE</w:t>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34"/>
            <w:vAlign w:val="center"/>
          </w:tcPr>
          <w:p>
            <w:pPr>
              <w:spacing w:before="0" w:after="20" w:line="240" w:lineRule="auto"/>
              <w:jc w:val="center"/>
            </w:pPr>
            <w:r/>
            <w:r>
              <w:rPr>
                <w:color w:val="1B1B2B"/>
                <w:sz w:val="21"/>
              </w:rPr>
              <w:sym w:font="Wingdings" w:char="F0A8"/>
            </w:r>
          </w:p>
        </w:tc>
      </w:tr>
      <w:tr>
        <w:trPr>
          <w:trHeight w:val="507" w:hRule="atLeast"/>
          <w:cantSplit/>
        </w:trPr>
        <w:tc>
          <w:tcPr>
            <w:tcW w:type="dxa" w:w="2749"/>
            <w:vAlign w:val="top"/>
          </w:tcPr>
          <w:p>
            <w:pPr>
              <w:spacing w:before="0" w:after="20" w:line="240" w:lineRule="auto"/>
              <w:jc w:val="center"/>
            </w:pPr>
            <w:r/>
            <w:r>
              <w:rPr>
                <w:rFonts w:ascii="Titillium Web" w:hAnsi="Titillium Web" w:cs="Titillium Web"/>
                <w:b/>
                <w:i w:val="0"/>
                <w:color w:val="1B1B2B"/>
                <w:sz w:val="19"/>
              </w:rPr>
              <w:t>PRODUZIONE SCRITTA</w:t>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48"/>
            <w:vAlign w:val="center"/>
          </w:tcPr>
          <w:p>
            <w:pPr>
              <w:spacing w:before="0" w:after="20" w:line="240" w:lineRule="auto"/>
              <w:jc w:val="center"/>
            </w:pPr>
            <w:r/>
            <w:r>
              <w:rPr>
                <w:color w:val="1B1B2B"/>
                <w:sz w:val="21"/>
              </w:rPr>
              <w:sym w:font="Wingdings" w:char="F0A8"/>
            </w:r>
          </w:p>
        </w:tc>
        <w:tc>
          <w:tcPr>
            <w:tcW w:type="dxa" w:w="1034"/>
            <w:vAlign w:val="center"/>
          </w:tcPr>
          <w:p>
            <w:pPr>
              <w:spacing w:before="0" w:after="20" w:line="240" w:lineRule="auto"/>
              <w:jc w:val="center"/>
            </w:pPr>
            <w:r/>
            <w:r>
              <w:rPr>
                <w:color w:val="1B1B2B"/>
                <w:sz w:val="21"/>
              </w:rPr>
              <w:sym w:font="Wingdings" w:char="F0A8"/>
            </w:r>
          </w:p>
        </w:tc>
      </w:tr>
    </w:tbl>
    <w:p>
      <w:pPr>
        <w:spacing w:before="0" w:after="80" w:line="240" w:lineRule="auto"/>
        <w:jc w:val="both"/>
        <w:rPr>
          <w:sz w:val="2"/>
        </w:rPr>
      </w:pPr>
    </w:p>
    <w:p>
      <w:pPr>
        <w:keepNext/>
        <w:spacing w:before="160" w:after="80" w:line="300" w:lineRule="auto"/>
        <w:jc w:val="left"/>
        <w:outlineLvl w:val="1"/>
      </w:pPr>
      <w:r>
        <w:rPr>
          <w:rFonts w:ascii="Titillium Web" w:hAnsi="Titillium Web" w:cs="Titillium Web"/>
          <w:b/>
          <w:i w:val="0"/>
          <w:color w:val="1B1B2B"/>
          <w:sz w:val="23"/>
        </w:rPr>
        <w:t>NB: La mancata compilazione indica l’assenza assoluta di competenze</w:t>
      </w:r>
    </w:p>
    <w:p>
      <w:pPr>
        <w:tabs>
          <w:tab w:pos="567" w:val="left"/>
        </w:tabs>
        <w:spacing w:before="0" w:after="40" w:line="300" w:lineRule="auto"/>
        <w:ind w:left="567" w:hanging="340"/>
        <w:jc w:val="left"/>
      </w:pPr>
      <w:r>
        <w:rPr>
          <w:rFonts w:ascii="Titillium Web" w:hAnsi="Titillium Web" w:cs="Titillium Web"/>
          <w:b w:val="0"/>
          <w:i w:val="0"/>
          <w:color w:val="1B1B2B"/>
          <w:sz w:val="22"/>
        </w:rPr>
        <w:t>2.4</w:t>
        <w:tab/>
      </w:r>
      <w:r>
        <w:rPr>
          <w:rFonts w:ascii="Titillium Web" w:hAnsi="Titillium Web" w:cs="Titillium Web"/>
          <w:b/>
          <w:i w:val="0"/>
          <w:color w:val="1B1B2B"/>
          <w:sz w:val="22"/>
        </w:rPr>
        <w:t>SITUAZIONE DI PARTENZA</w:t>
      </w:r>
      <w:r>
        <w:tab/>
      </w:r>
      <w:r>
        <w:rPr>
          <w:rFonts w:ascii="Titillium Web" w:hAnsi="Titillium Web" w:cs="Titillium Web"/>
          <w:b/>
          <w:i w:val="0"/>
          <w:color w:val="1B1B2B"/>
          <w:sz w:val="22"/>
        </w:rPr>
        <w:t xml:space="preserve">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p>
      <w:pPr>
        <w:keepNext/>
        <w:spacing w:before="160" w:after="80" w:line="300" w:lineRule="auto"/>
        <w:jc w:val="left"/>
        <w:outlineLvl w:val="1"/>
      </w:pPr>
      <w:r>
        <w:rPr>
          <w:rFonts w:ascii="Titillium Web" w:hAnsi="Titillium Web" w:cs="Titillium Web"/>
          <w:b/>
          <w:i w:val="0"/>
          <w:color w:val="1B1B2B"/>
          <w:sz w:val="23"/>
        </w:rPr>
        <w:t>Facendo riferimento</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a test di ingresso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incontri con il mediatore culturale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osservazioni sistematiche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prime verifiche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colloquio con la famiglia </w:t>
      </w:r>
    </w:p>
    <w:p>
      <w:pPr>
        <w:keepNext/>
        <w:spacing w:before="160" w:after="80" w:line="300" w:lineRule="auto"/>
        <w:jc w:val="left"/>
        <w:outlineLvl w:val="1"/>
      </w:pPr>
      <w:r>
        <w:rPr>
          <w:rFonts w:ascii="Titillium Web" w:hAnsi="Titillium Web" w:cs="Titillium Web"/>
          <w:b/>
          <w:i w:val="0"/>
          <w:color w:val="1B1B2B"/>
          <w:sz w:val="23"/>
        </w:rPr>
        <w:t>risulta la seguente situazione di partenza:</w:t>
      </w:r>
    </w:p>
    <w:p>
      <w:pPr>
        <w:keepNext/>
        <w:spacing w:before="0" w:after="100" w:line="300" w:lineRule="auto"/>
        <w:jc w:val="left"/>
      </w:pPr>
      <w:r>
        <w:rPr>
          <w:rFonts w:ascii="Titillium Web" w:hAnsi="Titillium Web" w:cs="Titillium Web"/>
          <w:b w:val="0"/>
          <w:i w:val="0"/>
          <w:color w:val="1B1B2B"/>
          <w:sz w:val="22"/>
        </w:rPr>
        <w:t xml:space="preserve">L’alunno/a dimostra specifiche capacità e potenzialità nei seguenti campi di esperienza (contrassegnare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Il sé e l’altro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Il corpo ed il movimento</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Immagini, suoni, colori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I discorsi e le parole</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La conoscenza del mondo</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In nessun campo di esperienza</w:t>
      </w:r>
    </w:p>
    <w:p>
      <w:pPr>
        <w:keepNext/>
        <w:spacing w:before="0" w:after="100" w:line="300" w:lineRule="auto"/>
        <w:jc w:val="both"/>
      </w:pPr>
      <w:r>
        <w:rPr>
          <w:rFonts w:ascii="Titillium Web" w:hAnsi="Titillium Web" w:cs="Titillium Web"/>
          <w:b w:val="0"/>
          <w:i w:val="0"/>
          <w:color w:val="1B1B2B"/>
          <w:sz w:val="22"/>
        </w:rPr>
        <w:t>L’alunno/a dimostra difficoltà nei seguenti campi di esperienza (contrassegnare con una X l'opzione prescelta)</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Il sé e l’altro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Il corpo ed il movimento</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Immagini, suoni, colori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I discorsi e le parole</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La conoscenza del mondo</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In tutti i campi di esperienza</w:t>
      </w:r>
    </w:p>
    <w:p>
      <w:pPr>
        <w:keepNext/>
        <w:spacing w:before="0" w:after="100" w:line="300" w:lineRule="auto"/>
        <w:jc w:val="left"/>
      </w:pPr>
      <w:r>
        <w:rPr>
          <w:rFonts w:ascii="Titillium Web" w:hAnsi="Titillium Web" w:cs="Titillium Web"/>
          <w:b w:val="0"/>
          <w:i w:val="0"/>
          <w:color w:val="1B1B2B"/>
          <w:sz w:val="22"/>
        </w:rPr>
        <w:t>dovuto a</w:t>
      </w:r>
      <w:r>
        <w:rPr>
          <w:rFonts w:ascii="Titillium Web" w:hAnsi="Titillium Web" w:cs="Titillium Web"/>
          <w:b/>
          <w:i w:val="0"/>
          <w:color w:val="1B1B2B"/>
          <w:sz w:val="22"/>
        </w:rPr>
        <w:t xml:space="preserve"> </w:t>
      </w:r>
      <w:r>
        <w:rPr>
          <w:rFonts w:ascii="Titillium Web" w:hAnsi="Titillium Web" w:cs="Titillium Web"/>
          <w:b w:val="0"/>
          <w:i w:val="0"/>
          <w:color w:val="1B1B2B"/>
          <w:sz w:val="22"/>
        </w:rPr>
        <w:t>(contrassegnare con una X l'opzione prescelta)</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totale mancanza di conoscenza della disciplina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lacune pregresse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scarsa scolarizzazione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mancanza di conoscenza della lingua italiana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scarsa conoscenza della lingua italiana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difficoltà nella “lingua dello studio” </w:t>
      </w:r>
    </w:p>
    <w:p>
      <w:pPr>
        <w:tabs>
          <w:tab w:pos="340" w:val="left"/>
        </w:tabs>
        <w:spacing w:before="0" w:after="40" w:line="372"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altro</w:t>
      </w:r>
      <w:r>
        <w:rPr>
          <w:rFonts w:ascii="Arial" w:hAnsi="Arial" w:cs="Arial"/>
          <w:b w:val="0"/>
          <w:i w:val="0"/>
          <w:color w:val="1B1B2B"/>
          <w:sz w:val="22"/>
        </w:rPr>
        <w:t>____________________________________</w:t>
      </w:r>
    </w:p>
    <w:p>
      <w:pPr>
        <w:keepNext/>
        <w:spacing w:before="200" w:after="100" w:line="300" w:lineRule="auto"/>
        <w:jc w:val="left"/>
        <w:outlineLvl w:val="0"/>
      </w:pPr>
      <w:r>
        <w:rPr>
          <w:rFonts w:ascii="Titillium Web" w:hAnsi="Titillium Web" w:cs="Titillium Web"/>
          <w:b/>
          <w:i w:val="0"/>
          <w:color w:val="D8333A"/>
          <w:sz w:val="24"/>
        </w:rPr>
        <w:t>3. CAMPI DI ESPERIENZA PER I QUALI SI ELABORA IL PDP</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Il sé e l’altro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Il corpo ed il movimento</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Immagini, suoni, colori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I discorsi e le parole</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La conoscenza del mondo</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Tutti i campi di esperienza</w:t>
      </w:r>
    </w:p>
    <w:p>
      <w:pPr>
        <w:tabs>
          <w:tab w:pos="340" w:val="left"/>
        </w:tabs>
        <w:spacing w:before="0" w:after="40" w:line="300" w:lineRule="auto"/>
        <w:ind w:left="340" w:hanging="340"/>
        <w:jc w:val="left"/>
      </w:pPr>
      <w:r>
        <w:rPr>
          <w:rFonts w:ascii="Titillium Web" w:hAnsi="Titillium Web" w:cs="Titillium Web"/>
          <w:b w:val="0"/>
          <w:i w:val="0"/>
          <w:color w:val="1B1B2B"/>
          <w:sz w:val="22"/>
        </w:rPr>
        <w:t>4.</w:t>
        <w:tab/>
      </w:r>
      <w:r>
        <w:rPr>
          <w:rFonts w:ascii="Titillium Web" w:hAnsi="Titillium Web" w:cs="Titillium Web"/>
          <w:b/>
          <w:i w:val="0"/>
          <w:color w:val="1B1B2B"/>
          <w:sz w:val="22"/>
        </w:rPr>
        <w:t xml:space="preserve">INTERVENTI INTEGRATIVI DI SUPPORTO PREVISTI </w:t>
      </w:r>
      <w:r>
        <w:rPr>
          <w:rFonts w:ascii="Titillium Web" w:hAnsi="Titillium Web" w:cs="Titillium Web"/>
          <w:b w:val="0"/>
          <w:i w:val="0"/>
          <w:color w:val="1B1B2B"/>
          <w:sz w:val="22"/>
        </w:rPr>
        <w:t>(contrassegnare con una X l'opzione prescelta)</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Attività individualizzate e/o di piccolo gruppo con:</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l’insegnante curricolare                                                        </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l’insegnante di sostegno (se previsto in classe) </w:t>
      </w:r>
    </w:p>
    <w:p>
      <w:pPr>
        <w:tabs>
          <w:tab w:pos="567" w:val="left"/>
        </w:tabs>
        <w:spacing w:before="0" w:after="40" w:line="372"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altro: </w:t>
      </w:r>
      <w:r>
        <w:rPr>
          <w:rFonts w:ascii="Arial" w:hAnsi="Arial" w:cs="Arial"/>
          <w:b w:val="0"/>
          <w:i w:val="0"/>
          <w:color w:val="1B1B2B"/>
          <w:sz w:val="22"/>
        </w:rPr>
        <w:t>_______________________</w:t>
      </w:r>
      <w:r>
        <w:rPr>
          <w:rFonts w:ascii="Titillium Web" w:hAnsi="Titillium Web" w:cs="Titillium Web"/>
          <w:b w:val="0"/>
          <w:i w:val="0"/>
          <w:color w:val="1B1B2B"/>
          <w:sz w:val="22"/>
        </w:rPr>
        <w:t>.</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corso di italiano L2 in orario scolastico/extra-scolastico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intervento mediatore linguistico  </w:t>
      </w:r>
      <w:r>
        <w:tab/>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doposcuola didattico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recupero disciplinare</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attività ricreative pomeridiane scolastiche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strutture pomeridiane esterne alla scuola </w:t>
      </w:r>
    </w:p>
    <w:p>
      <w:pPr>
        <w:tabs>
          <w:tab w:pos="340" w:val="left"/>
        </w:tabs>
        <w:spacing w:before="0" w:after="40" w:line="372"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altro </w:t>
      </w:r>
      <w:r>
        <w:rPr>
          <w:rFonts w:ascii="Titillium Web" w:hAnsi="Titillium Web" w:cs="Titillium Web"/>
          <w:b w:val="0"/>
          <w:i/>
          <w:color w:val="1B1B2B"/>
          <w:sz w:val="22"/>
        </w:rPr>
        <w:t xml:space="preserve">(indicare) </w:t>
      </w:r>
      <w:r>
        <w:rPr>
          <w:rFonts w:ascii="Arial" w:hAnsi="Arial" w:cs="Arial"/>
          <w:b w:val="0"/>
          <w:i w:val="0"/>
          <w:color w:val="1B1B2B"/>
          <w:sz w:val="22"/>
        </w:rPr>
        <w:t>______________________________</w:t>
      </w:r>
    </w:p>
    <w:p>
      <w:pPr>
        <w:keepNext/>
        <w:spacing w:before="200" w:after="100" w:line="300" w:lineRule="auto"/>
        <w:jc w:val="left"/>
        <w:outlineLvl w:val="0"/>
      </w:pPr>
      <w:r>
        <w:rPr>
          <w:rFonts w:ascii="Titillium Web" w:hAnsi="Titillium Web" w:cs="Titillium Web"/>
          <w:b/>
          <w:i w:val="0"/>
          <w:color w:val="D8333A"/>
          <w:sz w:val="24"/>
        </w:rPr>
        <w:t>5. CRITERI PER L’ADATTAMENTO DEI PROGRAMMI (CONTENUTI DISCIPLINARI)</w:t>
      </w:r>
    </w:p>
    <w:p>
      <w:pPr>
        <w:keepNext/>
        <w:spacing w:before="0" w:after="100" w:line="300" w:lineRule="auto"/>
        <w:jc w:val="both"/>
      </w:pPr>
      <w:r>
        <w:rPr>
          <w:rFonts w:ascii="Titillium Web" w:hAnsi="Titillium Web" w:cs="Titillium Web"/>
          <w:b/>
          <w:i w:val="0"/>
          <w:color w:val="1B1B2B"/>
          <w:sz w:val="22"/>
        </w:rPr>
        <w:t xml:space="preserve">CASI POSSIBILI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X</w:t>
      </w:r>
      <w:r>
        <w:rPr>
          <w:rFonts w:ascii="Titillium Web" w:hAnsi="Titillium Web" w:cs="Titillium Web"/>
          <w:b w:val="0"/>
          <w:i w:val="0"/>
          <w:color w:val="1B1B2B"/>
          <w:sz w:val="22"/>
        </w:rPr>
        <w:t xml:space="preserve"> l'opzione prescelta)</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i w:val="0"/>
          <w:color w:val="1B1B2B"/>
          <w:sz w:val="22"/>
        </w:rPr>
        <w:t>Completamente differenziati</w:t>
      </w:r>
      <w:r>
        <w:rPr>
          <w:rFonts w:ascii="Titillium Web" w:hAnsi="Titillium Web" w:cs="Titillium Web"/>
          <w:b w:val="0"/>
          <w:i w:val="0"/>
          <w:color w:val="1B1B2B"/>
          <w:sz w:val="22"/>
        </w:rPr>
        <w:t xml:space="preserve"> (situazione di partenza distante dal resto della sezione) </w:t>
      </w:r>
    </w:p>
    <w:p>
      <w:pPr>
        <w:tabs>
          <w:tab w:pos="340" w:val="left"/>
        </w:tabs>
        <w:spacing w:before="0" w:after="40" w:line="300" w:lineRule="auto"/>
        <w:ind w:left="340" w:hanging="340"/>
        <w:jc w:val="both"/>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i w:val="0"/>
          <w:color w:val="1B1B2B"/>
          <w:sz w:val="22"/>
        </w:rPr>
        <w:t>Ridotti</w:t>
      </w:r>
      <w:r>
        <w:rPr>
          <w:rFonts w:ascii="Titillium Web" w:hAnsi="Titillium Web" w:cs="Titillium Web"/>
          <w:b w:val="0"/>
          <w:i w:val="0"/>
          <w:color w:val="1B1B2B"/>
          <w:sz w:val="22"/>
        </w:rPr>
        <w:t xml:space="preserve">: i contenuti della programmazione di classe vengono quantitativamente proposti in forma ridotta e qualitativamente adattati alla competenza linguistica in modo da proporre un percorso realisticamente sostenibile </w:t>
      </w:r>
    </w:p>
    <w:p>
      <w:pPr>
        <w:tabs>
          <w:tab w:pos="340" w:val="left"/>
        </w:tabs>
        <w:spacing w:before="0" w:after="40" w:line="300" w:lineRule="auto"/>
        <w:ind w:left="340" w:hanging="340"/>
        <w:jc w:val="both"/>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i w:val="0"/>
          <w:color w:val="1B1B2B"/>
          <w:sz w:val="22"/>
        </w:rPr>
        <w:t>Gli stessi programmati per la classe</w:t>
      </w:r>
      <w:r>
        <w:rPr>
          <w:rFonts w:ascii="Titillium Web" w:hAnsi="Titillium Web" w:cs="Titillium Web"/>
          <w:b w:val="0"/>
          <w:i w:val="0"/>
          <w:color w:val="1B1B2B"/>
          <w:sz w:val="22"/>
        </w:rPr>
        <w:t xml:space="preserve"> ma ogni docente, nell’ambito della propria disciplina, dovrà selezionare i contenuti individuando i nuclei tematici fondamentali per permettere il raggiungimento degli obiettivi minimi disciplinari indicati</w:t>
      </w:r>
    </w:p>
    <w:p>
      <w:pPr>
        <w:keepNext/>
        <w:spacing w:before="200" w:after="100" w:line="300" w:lineRule="auto"/>
        <w:jc w:val="left"/>
        <w:outlineLvl w:val="0"/>
      </w:pPr>
      <w:r>
        <w:rPr>
          <w:rFonts w:ascii="Titillium Web" w:hAnsi="Titillium Web" w:cs="Titillium Web"/>
          <w:b/>
          <w:i w:val="0"/>
          <w:color w:val="D8333A"/>
          <w:sz w:val="24"/>
        </w:rPr>
        <w:t>6. STRATEGIE METODOLOGICHE E DIDATTICHE IN SEZIONE PREVISTE</w:t>
      </w:r>
    </w:p>
    <w:p>
      <w:pPr>
        <w:tabs>
          <w:tab w:pos="567" w:val="left"/>
        </w:tabs>
        <w:spacing w:before="0" w:after="40" w:line="300" w:lineRule="auto"/>
        <w:ind w:left="567" w:hanging="340"/>
        <w:jc w:val="left"/>
      </w:pPr>
      <w:r>
        <w:rPr>
          <w:rFonts w:ascii="Titillium Web" w:hAnsi="Titillium Web" w:cs="Titillium Web"/>
          <w:b w:val="0"/>
          <w:i w:val="0"/>
          <w:color w:val="1B1B2B"/>
          <w:sz w:val="22"/>
        </w:rPr>
        <w:t>6.1</w:t>
        <w:tab/>
      </w:r>
      <w:r>
        <w:rPr>
          <w:rFonts w:ascii="Titillium Web" w:hAnsi="Titillium Web" w:cs="Titillium Web"/>
          <w:b/>
          <w:i w:val="0"/>
          <w:color w:val="1B1B2B"/>
          <w:sz w:val="22"/>
        </w:rPr>
        <w:t xml:space="preserve">APPROCCI E STRATEGIE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 xml:space="preserve">X </w:t>
      </w:r>
      <w:r>
        <w:rPr>
          <w:rFonts w:ascii="Titillium Web" w:hAnsi="Titillium Web" w:cs="Titillium Web"/>
          <w:b w:val="0"/>
          <w:i w:val="0"/>
          <w:color w:val="1B1B2B"/>
          <w:sz w:val="22"/>
        </w:rPr>
        <w:t>l'opzione prescelta)</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Organizzare lezioni frontali che utilizzino contemporaneamente più linguaggi comunicativi (es. codice linguistico, iconico...)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Utilizzare la classe come risorsa in  </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apprendimenti e attività laboratoriale in piccoli gruppi </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attività in coppia  </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attività di tutoring e aiuto tra pari  </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attività di cooperative learning</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Introdurre l’attività didattica in modo operativo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Contestualizzare l’attività didattica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Semplificare il linguaggio (routine illustrate, associazione immagine/parola)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Fornire spiegazioni individualizzate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Semplificare il testo</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Fornire conoscenze per le strategie di studio parole chiave, sottolineatura, osservazione delle immagini e del titolo, ecc.</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Semplificare le consegne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Rispettare i tempi di assimilazione dei contenuti disciplinari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Guidare alla comprensione del testo attraverso semplici domande strutturate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Verificare la comprensione delle indicazioni ricevute per un compito (consegne)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Concedere tempi più lunghi nell’esecuzione di alcuni compiti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Fornire strumenti compensativi (uso gesti e mimici, routine prevedibili, attività manipolative, peer tutoring)</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Attuare misure dispensative (non forzare)</w:t>
      </w:r>
    </w:p>
    <w:p>
      <w:pPr>
        <w:spacing w:before="0" w:after="100" w:line="300" w:lineRule="auto"/>
        <w:jc w:val="both"/>
      </w:pPr>
      <w:r>
        <w:rPr>
          <w:rFonts w:ascii="Titillium Web" w:hAnsi="Titillium Web" w:cs="Titillium Web"/>
          <w:b/>
          <w:i w:val="0"/>
          <w:color w:val="1B1B2B"/>
          <w:sz w:val="22"/>
        </w:rPr>
        <w:t>Altre proposte</w:t>
      </w:r>
      <w:r>
        <w:rPr>
          <w:rFonts w:ascii="Titillium Web" w:hAnsi="Titillium Web" w:cs="Titillium Web"/>
          <w:b w:val="0"/>
          <w:i w:val="0"/>
          <w:color w:val="1B1B2B"/>
          <w:sz w:val="22"/>
        </w:rPr>
        <w:t xml:space="preserve"> che si ritiene si adattino alla specificità dell’alunno </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trHeight w:val="1275" w:hRule="atLeast"/>
          <w:cantSplit/>
        </w:trPr>
        <w:tc>
          <w:tcPr>
            <w:tcW w:type="dxa" w:w="9028"/>
          </w:tcPr>
          <w:p>
            <w:pPr>
              <w:spacing w:after="0"/>
              <w:rPr>
                <w:sz w:val="19"/>
              </w:rPr>
            </w:pPr>
          </w:p>
        </w:tc>
      </w:tr>
    </w:tbl>
    <w:p>
      <w:pPr>
        <w:spacing w:before="0" w:after="120" w:line="240" w:lineRule="auto"/>
        <w:jc w:val="both"/>
        <w:rPr>
          <w:sz w:val="2"/>
        </w:rPr>
      </w:pPr>
    </w:p>
    <w:p>
      <w:pPr>
        <w:tabs>
          <w:tab w:pos="567" w:val="left"/>
        </w:tabs>
        <w:spacing w:before="0" w:after="40" w:line="300" w:lineRule="auto"/>
        <w:ind w:left="567" w:hanging="340"/>
        <w:jc w:val="left"/>
      </w:pPr>
      <w:r>
        <w:rPr>
          <w:rFonts w:ascii="Titillium Web" w:hAnsi="Titillium Web" w:cs="Titillium Web"/>
          <w:b w:val="0"/>
          <w:i w:val="0"/>
          <w:color w:val="1B1B2B"/>
          <w:sz w:val="22"/>
        </w:rPr>
        <w:t>6.2</w:t>
        <w:tab/>
      </w:r>
      <w:r>
        <w:rPr>
          <w:rFonts w:ascii="Titillium Web" w:hAnsi="Titillium Web" w:cs="Titillium Web"/>
          <w:b/>
          <w:i w:val="0"/>
          <w:color w:val="1B1B2B"/>
          <w:sz w:val="22"/>
        </w:rPr>
        <w:t xml:space="preserve">STRUMENTI COMPENSATIVI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 xml:space="preserve">X </w:t>
      </w:r>
      <w:r>
        <w:rPr>
          <w:rFonts w:ascii="Titillium Web" w:hAnsi="Titillium Web" w:cs="Titillium Web"/>
          <w:b w:val="0"/>
          <w:i w:val="0"/>
          <w:color w:val="1B1B2B"/>
          <w:sz w:val="22"/>
        </w:rPr>
        <w:t>l'opzione prescelta)</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705"/>
        <w:gridCol w:w="4322"/>
      </w:tblGrid>
      <w:tr>
        <w:trPr>
          <w:trHeight w:val="4627" w:hRule="atLeast"/>
        </w:trPr>
        <w:tc>
          <w:tcPr>
            <w:tcW w:type="dxa" w:w="4705"/>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supporti informatici: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LIM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testi di studio alternativi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testi semplificati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testi facilitati ad alta comprensibilità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testi di consultazione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mappe concettuali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schemi (dei verbi, grammaticali…)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tabelle (dei mesi, dell’alfabeto, dei vari caratteri, formule …)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tavole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dizionario  </w:t>
            </w:r>
          </w:p>
        </w:tc>
        <w:tc>
          <w:tcPr>
            <w:tcW w:type="dxa" w:w="4322"/>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audiovisivi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calcolatrice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registratore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laboratorio di informatica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uso di linguaggi non verbali (foto, immagini, video, grafici, schemi, cartine, materiali autentici…)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schede suppletive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testi ridotti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carte geografiche/storiche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lingua veicolare (se prevista)</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w:t>
            </w:r>
            <w:r>
              <w:rPr>
                <w:rFonts w:ascii="Titillium Web" w:hAnsi="Titillium Web" w:cs="Titillium Web"/>
                <w:b w:val="0"/>
                <w:i w:val="0"/>
                <w:color w:val="1B1B2B"/>
                <w:sz w:val="19"/>
              </w:rPr>
              <w:t xml:space="preserve">. </w:t>
            </w:r>
          </w:p>
        </w:tc>
      </w:tr>
    </w:tbl>
    <w:p>
      <w:pPr>
        <w:spacing w:before="0" w:after="80" w:line="240" w:lineRule="auto"/>
        <w:jc w:val="both"/>
        <w:rPr>
          <w:sz w:val="2"/>
        </w:rPr>
      </w:pPr>
    </w:p>
    <w:p>
      <w:pPr>
        <w:tabs>
          <w:tab w:pos="340" w:val="left"/>
        </w:tabs>
        <w:spacing w:before="0" w:after="40" w:line="300" w:lineRule="auto"/>
        <w:ind w:left="340" w:hanging="340"/>
        <w:jc w:val="left"/>
      </w:pPr>
      <w:r>
        <w:rPr>
          <w:rFonts w:ascii="Titillium Web" w:hAnsi="Titillium Web" w:cs="Titillium Web"/>
          <w:b w:val="0"/>
          <w:i w:val="0"/>
          <w:color w:val="1B1B2B"/>
          <w:sz w:val="22"/>
        </w:rPr>
        <w:t>7.</w:t>
        <w:tab/>
      </w:r>
      <w:r>
        <w:rPr>
          <w:rFonts w:ascii="Titillium Web" w:hAnsi="Titillium Web" w:cs="Titillium Web"/>
          <w:b/>
          <w:i w:val="0"/>
          <w:color w:val="1B1B2B"/>
          <w:sz w:val="22"/>
        </w:rPr>
        <w:t xml:space="preserve">VERIFICA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 xml:space="preserve">X </w:t>
      </w:r>
      <w:r>
        <w:rPr>
          <w:rFonts w:ascii="Titillium Web" w:hAnsi="Titillium Web" w:cs="Titillium Web"/>
          <w:b w:val="0"/>
          <w:i w:val="0"/>
          <w:color w:val="1B1B2B"/>
          <w:sz w:val="22"/>
        </w:rPr>
        <w:t>l'opzione prescelta)</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attenzione ai contenuti piuttosto che alla forma</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Interrogazioni programmate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personalizzazione delle prove (parzialmente o completamente differenziate)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gli strumenti necessari usati abitualmente dall’alunno/dall’allievo (computer e altro)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riduzione di richieste e/o tempi più lunghi per lo svolgimento di compiti scritti</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prove orali in compensazione di prove scritte </w:t>
      </w:r>
    </w:p>
    <w:p>
      <w:pPr>
        <w:tabs>
          <w:tab w:pos="340" w:val="left"/>
        </w:tabs>
        <w:spacing w:before="0" w:after="40" w:line="372"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altro </w:t>
      </w:r>
      <w:r>
        <w:rPr>
          <w:rFonts w:ascii="Arial" w:hAnsi="Arial" w:cs="Arial"/>
          <w:b w:val="0"/>
          <w:i w:val="0"/>
          <w:color w:val="1B1B2B"/>
          <w:sz w:val="22"/>
        </w:rPr>
        <w:t>______________________________</w:t>
      </w:r>
    </w:p>
    <w:p>
      <w:pPr>
        <w:keepNext/>
        <w:spacing w:before="0" w:after="100" w:line="300" w:lineRule="auto"/>
        <w:jc w:val="left"/>
      </w:pPr>
      <w:r>
        <w:rPr>
          <w:rFonts w:ascii="Titillium Web" w:hAnsi="Titillium Web" w:cs="Titillium Web"/>
          <w:b/>
          <w:i w:val="0"/>
          <w:color w:val="1B1B2B"/>
          <w:sz w:val="22"/>
        </w:rPr>
        <w:t xml:space="preserve">tipologie di verifiche quali: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 xml:space="preserve">X </w:t>
      </w:r>
      <w:r>
        <w:rPr>
          <w:rFonts w:ascii="Titillium Web" w:hAnsi="Titillium Web" w:cs="Titillium Web"/>
          <w:b w:val="0"/>
          <w:i w:val="0"/>
          <w:color w:val="1B1B2B"/>
          <w:sz w:val="22"/>
        </w:rPr>
        <w:t>l'opzione prescelta)</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prove oggettive (vero-falso; scelta multipla;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completamento di frasi con parole indicate a fondo testo;</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cloze;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collegamento;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abbinamento parola/immagine;</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semplici domande con risposte aperte;</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compilazione di griglie, schemi, tabelle;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 xml:space="preserve">uso di immagini per facilitare la comprensione </w:t>
      </w:r>
    </w:p>
    <w:p>
      <w:pPr>
        <w:tabs>
          <w:tab w:pos="340" w:val="left"/>
        </w:tabs>
        <w:spacing w:before="0" w:after="40" w:line="300" w:lineRule="auto"/>
        <w:ind w:left="340" w:hanging="340"/>
        <w:jc w:val="left"/>
      </w:pPr>
      <w:r>
        <w:rPr>
          <w:rFonts w:ascii="Titillium Web" w:hAnsi="Titillium Web" w:cs="Titillium Web"/>
          <w:b w:val="0"/>
          <w:i w:val="0"/>
          <w:color w:val="1B1B2B"/>
          <w:sz w:val="22"/>
        </w:rPr>
        <w:t>8.</w:t>
        <w:tab/>
      </w:r>
      <w:r>
        <w:rPr>
          <w:rFonts w:ascii="Titillium Web" w:hAnsi="Titillium Web" w:cs="Titillium Web"/>
          <w:b/>
          <w:i w:val="0"/>
          <w:color w:val="1B1B2B"/>
          <w:sz w:val="22"/>
        </w:rPr>
        <w:t xml:space="preserve">CRITERI DI VALUTAZIONE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 xml:space="preserve">X </w:t>
      </w:r>
      <w:r>
        <w:rPr>
          <w:rFonts w:ascii="Titillium Web" w:hAnsi="Titillium Web" w:cs="Titillium Web"/>
          <w:b w:val="0"/>
          <w:i w:val="0"/>
          <w:color w:val="1B1B2B"/>
          <w:sz w:val="22"/>
        </w:rPr>
        <w:t>l'opzione prescelta)</w:t>
      </w:r>
    </w:p>
    <w:p>
      <w:pPr>
        <w:keepNext/>
        <w:spacing w:before="0" w:after="100" w:line="300" w:lineRule="auto"/>
        <w:jc w:val="both"/>
      </w:pPr>
      <w:r>
        <w:rPr>
          <w:rFonts w:ascii="Titillium Web" w:hAnsi="Titillium Web" w:cs="Titillium Web"/>
          <w:b w:val="0"/>
          <w:i w:val="0"/>
          <w:color w:val="1B1B2B"/>
          <w:sz w:val="22"/>
        </w:rPr>
        <w:t xml:space="preserve">La valutazione per ogni singolo campo di esperienza e quella finale sarà coerente con quanto delineato nel PDP e terrà conto: </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 PDP e degli obiettivi disciplinari indicati e raggiunti;</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delle attività integrative seguite dall’alunno;</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della motivazione;</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dell’impegno;</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dei progressi in italiano L2;</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dei progressi nelle discipline;</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delle potenzialità dell’alunno;</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delle competenze acquisite;</w:t>
      </w:r>
    </w:p>
    <w:p>
      <w:pPr>
        <w:tabs>
          <w:tab w:pos="340" w:val="left"/>
        </w:tabs>
        <w:spacing w:before="0" w:after="40" w:line="300"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della previsione di sviluppo linguistico</w:t>
      </w:r>
    </w:p>
    <w:p>
      <w:pPr>
        <w:spacing w:before="0" w:after="100" w:line="300" w:lineRule="auto"/>
        <w:jc w:val="left"/>
      </w:pPr>
      <w:r>
        <w:rPr>
          <w:rFonts w:ascii="Titillium Web" w:hAnsi="Titillium Web" w:cs="Titillium Web"/>
          <w:b/>
          <w:i w:val="0"/>
          <w:color w:val="1B1B2B"/>
          <w:sz w:val="22"/>
        </w:rPr>
        <w:t xml:space="preserve">9. COSA SCRIVERE SUL DOCUMENTO DI VALUTAZIONE </w:t>
      </w:r>
      <w:r>
        <w:rPr>
          <w:rFonts w:ascii="Titillium Web" w:hAnsi="Titillium Web" w:cs="Titillium Web"/>
          <w:b w:val="0"/>
          <w:i w:val="0"/>
          <w:color w:val="1B1B2B"/>
          <w:sz w:val="22"/>
        </w:rPr>
        <w:t xml:space="preserve">(contrassegnare con una </w:t>
      </w:r>
      <w:r>
        <w:rPr>
          <w:rFonts w:ascii="Titillium Web" w:hAnsi="Titillium Web" w:cs="Titillium Web"/>
          <w:b/>
          <w:i w:val="0"/>
          <w:color w:val="1B1B2B"/>
          <w:sz w:val="22"/>
        </w:rPr>
        <w:t xml:space="preserve">X </w:t>
      </w:r>
      <w:r>
        <w:rPr>
          <w:rFonts w:ascii="Titillium Web" w:hAnsi="Titillium Web" w:cs="Titillium Web"/>
          <w:b w:val="0"/>
          <w:i w:val="0"/>
          <w:color w:val="1B1B2B"/>
          <w:sz w:val="22"/>
        </w:rPr>
        <w:t>l'opzione prescelta)</w:t>
      </w:r>
    </w:p>
    <w:p>
      <w:pPr>
        <w:keepNext/>
        <w:spacing w:before="0" w:after="100" w:line="300" w:lineRule="auto"/>
        <w:jc w:val="both"/>
      </w:pPr>
      <w:r>
        <w:rPr>
          <w:rFonts w:ascii="Titillium Web" w:hAnsi="Titillium Web" w:cs="Titillium Web"/>
          <w:b w:val="0"/>
          <w:i w:val="0"/>
          <w:color w:val="1B1B2B"/>
          <w:sz w:val="22"/>
        </w:rPr>
        <w:t xml:space="preserve">Sulla base del PDP verrà scelta la dicitura più idonea ovvero: </w:t>
      </w:r>
    </w:p>
    <w:p>
      <w:pPr>
        <w:tabs>
          <w:tab w:pos="340" w:val="left"/>
        </w:tabs>
        <w:spacing w:before="0" w:after="40" w:line="372" w:lineRule="auto"/>
        <w:ind w:left="340"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color w:val="1B1B2B"/>
          <w:sz w:val="22"/>
        </w:rPr>
        <w:t>“la valutazione non viene espressa in quanto l’alunno è stato inserito il</w:t>
      </w:r>
      <w:r>
        <w:rPr>
          <w:rFonts w:ascii="Arial" w:hAnsi="Arial" w:cs="Arial"/>
          <w:b w:val="0"/>
          <w:i w:val="0"/>
          <w:color w:val="1B1B2B"/>
          <w:sz w:val="22"/>
        </w:rPr>
        <w:t>______________</w:t>
      </w:r>
      <w:r>
        <w:rPr>
          <w:rFonts w:ascii="Titillium Web" w:hAnsi="Titillium Web" w:cs="Titillium Web"/>
          <w:b w:val="0"/>
          <w:i/>
          <w:color w:val="1B1B2B"/>
          <w:sz w:val="22"/>
        </w:rPr>
        <w:t xml:space="preserve"> e non conosce la lingua italiana</w:t>
      </w:r>
      <w:r>
        <w:rPr>
          <w:rFonts w:ascii="Titillium Web" w:hAnsi="Titillium Web" w:cs="Titillium Web"/>
          <w:b w:val="0"/>
          <w:i w:val="0"/>
          <w:color w:val="1B1B2B"/>
          <w:sz w:val="22"/>
        </w:rPr>
        <w:t xml:space="preserve">” </w:t>
      </w:r>
    </w:p>
    <w:p>
      <w:pPr>
        <w:tabs>
          <w:tab w:pos="340" w:val="left"/>
        </w:tabs>
        <w:spacing w:before="0" w:after="40" w:line="300" w:lineRule="auto"/>
        <w:ind w:left="340" w:hanging="340"/>
        <w:jc w:val="both"/>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w:t>
      </w:r>
      <w:r>
        <w:rPr>
          <w:rFonts w:ascii="Titillium Web" w:hAnsi="Titillium Web" w:cs="Titillium Web"/>
          <w:b w:val="0"/>
          <w:i/>
          <w:color w:val="1B1B2B"/>
          <w:sz w:val="22"/>
        </w:rPr>
        <w:t>La valutazione espressa si riferisce al percorso personale di apprendimento in quanto l’alunno si trova nella prima fase di alfabetizzazione della lingua italiana</w:t>
      </w:r>
      <w:r>
        <w:rPr>
          <w:rFonts w:ascii="Titillium Web" w:hAnsi="Titillium Web" w:cs="Titillium Web"/>
          <w:b w:val="0"/>
          <w:i w:val="0"/>
          <w:color w:val="1B1B2B"/>
          <w:sz w:val="22"/>
        </w:rPr>
        <w:t xml:space="preserve">”; </w:t>
      </w:r>
    </w:p>
    <w:p>
      <w:pPr>
        <w:tabs>
          <w:tab w:pos="340" w:val="left"/>
        </w:tabs>
        <w:spacing w:before="0" w:after="40" w:line="300" w:lineRule="auto"/>
        <w:ind w:left="340" w:hanging="340"/>
        <w:jc w:val="both"/>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color w:val="1B1B2B"/>
          <w:sz w:val="22"/>
        </w:rPr>
        <w:t>“La valutazione espressa si riferisce al percorso personale di apprendimento in quanto l’alunno si trova ancora nella fase di apprendimento della lingua italiana</w:t>
      </w:r>
      <w:r>
        <w:rPr>
          <w:rFonts w:ascii="Titillium Web" w:hAnsi="Titillium Web" w:cs="Titillium Web"/>
          <w:b w:val="0"/>
          <w:i w:val="0"/>
          <w:color w:val="1B1B2B"/>
          <w:sz w:val="22"/>
        </w:rPr>
        <w:t xml:space="preserve">”;  </w:t>
      </w:r>
    </w:p>
    <w:p>
      <w:pPr>
        <w:keepNext/>
        <w:spacing w:before="200" w:after="100" w:line="300" w:lineRule="auto"/>
        <w:jc w:val="left"/>
        <w:outlineLvl w:val="0"/>
      </w:pPr>
      <w:r>
        <w:rPr>
          <w:rFonts w:ascii="Titillium Web" w:hAnsi="Titillium Web" w:cs="Titillium Web"/>
          <w:b/>
          <w:i w:val="0"/>
          <w:color w:val="D8333A"/>
          <w:sz w:val="24"/>
        </w:rPr>
        <w:t>10. PATTO EDUCATIVO</w:t>
      </w:r>
    </w:p>
    <w:p>
      <w:pPr>
        <w:keepNext/>
        <w:spacing w:before="160" w:after="80" w:line="300" w:lineRule="auto"/>
        <w:jc w:val="left"/>
        <w:outlineLvl w:val="1"/>
      </w:pPr>
      <w:r>
        <w:rPr>
          <w:rFonts w:ascii="Titillium Web" w:hAnsi="Titillium Web" w:cs="Titillium Web"/>
          <w:b/>
          <w:i w:val="0"/>
          <w:color w:val="1B1B2B"/>
          <w:sz w:val="23"/>
        </w:rPr>
        <w:t>Si concorda tra la famiglia e la scuola:</w:t>
      </w:r>
    </w:p>
    <w:p>
      <w:pPr>
        <w:keepNext/>
        <w:spacing w:before="0" w:after="100" w:line="300" w:lineRule="auto"/>
        <w:jc w:val="both"/>
      </w:pPr>
      <w:r>
        <w:rPr>
          <w:rFonts w:ascii="Titillium Web" w:hAnsi="Titillium Web" w:cs="Titillium Web"/>
          <w:b/>
          <w:i w:val="0"/>
          <w:color w:val="1B1B2B"/>
          <w:sz w:val="22"/>
        </w:rPr>
        <w:t>I docenti</w:t>
      </w:r>
      <w:r>
        <w:rPr>
          <w:rFonts w:ascii="Titillium Web" w:hAnsi="Titillium Web" w:cs="Titillium Web"/>
          <w:b w:val="0"/>
          <w:i w:val="0"/>
          <w:color w:val="1B1B2B"/>
          <w:sz w:val="22"/>
        </w:rPr>
        <w:t xml:space="preserve"> si impegnano a condividere con i genitori gli obiettivi di crescita indicati in questo Piano Didattico Personalizzato e: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 guidare l’alunno in un percorso volto a fargli conseguire le mete prefissate, nei modi e secondo le attività indicate nel Piano Didattico Personalizzato;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 verificare periodicamente l’andamento dell’alunno e l’efficacia del PDP, nelle ordinarie attività di osservazione e valutazione;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Ad effettuare incontri specifici con i genitori dell’alunno e gli operatori esterni alla scuola, coinvolti nel processo di inclusione. </w:t>
      </w:r>
    </w:p>
    <w:p>
      <w:pPr>
        <w:keepNext/>
        <w:spacing w:before="0" w:after="100" w:line="300" w:lineRule="auto"/>
        <w:jc w:val="both"/>
      </w:pPr>
      <w:r>
        <w:rPr>
          <w:rFonts w:ascii="Titillium Web" w:hAnsi="Titillium Web" w:cs="Titillium Web"/>
          <w:b w:val="0"/>
          <w:i w:val="0"/>
          <w:color w:val="1B1B2B"/>
          <w:sz w:val="22"/>
        </w:rPr>
        <w:t xml:space="preserve">I genitori si impegnano: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 sostenere il figlio nella crescita e nell’attuazione di questo PDP;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ad incontrarsi periodicamente con i docenti per seguire l’andamento scolastico del figlio;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 collaborare con i docenti e a concordare con loro gli atteggiamenti da assumere e le attività educative da svolgere per favorire il progresso nell’acquisizione delle competenze di base;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 sostenere il conseguimento di un grado sempre maggiore di autonomia personale. </w:t>
      </w:r>
    </w:p>
    <w:p>
      <w:pPr>
        <w:spacing w:before="0" w:after="100" w:line="300" w:lineRule="auto"/>
        <w:jc w:val="both"/>
      </w:pPr>
      <w:r>
        <w:rPr>
          <w:rFonts w:ascii="Titillium Web" w:hAnsi="Titillium Web" w:cs="Titillium Web"/>
          <w:b w:val="0"/>
          <w:i w:val="0"/>
          <w:color w:val="1B1B2B"/>
          <w:sz w:val="22"/>
        </w:rPr>
        <w:t xml:space="preserve">Scuola e famiglia si impegnano a collaborare con gli operatori esterni alla scuola, coinvolti nel processo di inclusione scolastica dell’alunno in difficoltà. </w:t>
      </w:r>
    </w:p>
    <w:p>
      <w:pPr>
        <w:spacing w:before="0" w:after="100" w:line="300" w:lineRule="auto"/>
        <w:jc w:val="both"/>
      </w:pPr>
      <w:r>
        <w:rPr>
          <w:rFonts w:ascii="Titillium Web" w:hAnsi="Titillium Web" w:cs="Titillium Web"/>
          <w:b w:val="0"/>
          <w:i w:val="0"/>
          <w:color w:val="1B1B2B"/>
          <w:sz w:val="22"/>
        </w:rPr>
        <w:t xml:space="preserve">Le parti coinvolte si impegnano a rispettare quanto condiviso e concordato, nel presente PDP, per il successo formativo dell’alunno. </w:t>
      </w:r>
    </w:p>
    <w:p>
      <w:pPr>
        <w:spacing w:before="0" w:after="100" w:line="300" w:lineRule="auto"/>
        <w:jc w:val="both"/>
      </w:pPr>
      <w:r>
        <w:rPr>
          <w:rFonts w:ascii="Titillium Web" w:hAnsi="Titillium Web" w:cs="Titillium Web"/>
          <w:b w:val="0"/>
          <w:i w:val="0"/>
          <w:color w:val="1B1B2B"/>
          <w:sz w:val="22"/>
        </w:rPr>
        <w:t>Il presente PDP ha carattere transitorio quadrimestrale o annuale e può essere rivisto in qualsiasi momento.</w:t>
      </w:r>
    </w:p>
    <w:p>
      <w:pPr>
        <w:spacing w:before="0" w:after="100" w:line="300" w:lineRule="auto"/>
        <w:jc w:val="both"/>
      </w:pPr>
      <w:r>
        <w:rPr>
          <w:rFonts w:ascii="Titillium Web" w:hAnsi="Titillium Web" w:cs="Titillium Web"/>
          <w:b w:val="0"/>
          <w:i w:val="0"/>
          <w:color w:val="1B1B2B"/>
          <w:sz w:val="22"/>
        </w:rPr>
        <w:t>Viene redatto in triplice copia, una copia a disposizione dei docenti, una depositata nel fascicolo dell’alunno/a e l’altra consegnata alla famiglia.</w:t>
      </w:r>
    </w:p>
    <w:p>
      <w:pPr>
        <w:spacing w:before="0" w:after="100" w:line="300" w:lineRule="auto"/>
        <w:jc w:val="left"/>
      </w:pPr>
      <w:r>
        <w:rPr>
          <w:rFonts w:ascii="Titillium Web" w:hAnsi="Titillium Web" w:cs="Titillium Web"/>
          <w:b w:val="0"/>
          <w:i w:val="0"/>
          <w:color w:val="1B1B2B"/>
          <w:sz w:val="22"/>
        </w:rPr>
        <w:t>Letto, confermato e sottoscritto.</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34"/>
        <w:gridCol w:w="2268"/>
        <w:gridCol w:w="5626"/>
      </w:tblGrid>
      <w:tr>
        <w:trPr>
          <w:cantSplit/>
          <w:trHeight w:val="351" w:hRule="atLeast"/>
        </w:trPr>
        <w:tc>
          <w:tcPr>
            <w:tcW w:type="dxa" w:w="1134"/>
            <w:vAlign w:val="bottom"/>
          </w:tcPr>
          <w:p>
            <w:pPr>
              <w:keepNext/>
              <w:spacing w:before="0" w:after="20" w:line="240" w:lineRule="auto"/>
              <w:jc w:val="left"/>
            </w:pPr>
            <w:r/>
            <w:r>
              <w:rPr>
                <w:rFonts w:ascii="Titillium Web" w:hAnsi="Titillium Web" w:cs="Titillium Web"/>
                <w:b w:val="0"/>
                <w:i w:val="0"/>
                <w:color w:val="1B1B2B"/>
                <w:sz w:val="22"/>
              </w:rPr>
              <w:t>Data</w:t>
            </w:r>
          </w:p>
        </w:tc>
        <w:tc>
          <w:tcPr>
            <w:tcW w:type="dxa" w:w="2268"/>
            <w:tcBorders>
              <w:bottom w:val="single" w:sz="6" w:space="0" w:color="1B1B2B"/>
            </w:tcBorders>
            <w:vAlign w:val="bottom"/>
          </w:tcPr>
          <w:p>
            <w:pPr>
              <w:keepNext/>
              <w:spacing w:before="0" w:after="20" w:line="240" w:lineRule="auto"/>
              <w:jc w:val="left"/>
            </w:pPr>
            <w:r/>
            <w:r>
              <w:rPr>
                <w:rFonts w:ascii="Titillium Web" w:hAnsi="Titillium Web" w:cs="Titillium Web"/>
                <w:b w:val="0"/>
                <w:i w:val="0"/>
                <w:color w:val="1B1B2B"/>
                <w:sz w:val="22"/>
              </w:rPr>
            </w:r>
          </w:p>
        </w:tc>
        <w:tc>
          <w:tcPr>
            <w:tcW w:type="dxa" w:w="5625"/>
            <w:vAlign w:val="bottom"/>
          </w:tcPr>
          <w:p>
            <w:pPr>
              <w:keepNext/>
              <w:spacing w:before="0" w:after="20" w:line="240" w:lineRule="auto"/>
              <w:jc w:val="left"/>
            </w:pPr>
            <w:r/>
            <w:r>
              <w:rPr>
                <w:rFonts w:ascii="Titillium Web" w:hAnsi="Titillium Web" w:cs="Titillium Web"/>
                <w:b w:val="0"/>
                <w:i w:val="0"/>
                <w:color w:val="1B1B2B"/>
                <w:sz w:val="22"/>
              </w:rPr>
              <w:t xml:space="preserve"> </w:t>
            </w:r>
          </w:p>
        </w:tc>
      </w:tr>
    </w:tbl>
    <w:p>
      <w:pPr>
        <w:keepNext/>
        <w:spacing w:before="0" w:after="20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173"/>
        <w:gridCol w:w="680"/>
        <w:gridCol w:w="4173"/>
      </w:tblGrid>
      <w:tr>
        <w:trPr>
          <w:trHeight w:val="283" w:hRule="atLeast"/>
          <w:cantSplit/>
        </w:trPr>
        <w:tc>
          <w:tcPr>
            <w:tcW w:type="dxa" w:w="4173"/>
          </w:tcPr>
          <w:p>
            <w:pPr>
              <w:keepNext/>
              <w:spacing w:after="0"/>
              <w:jc w:val="center"/>
            </w:pPr>
            <w:r>
              <w:rPr>
                <w:rFonts w:ascii="Titillium Web" w:hAnsi="Titillium Web" w:cs="Titillium Web"/>
                <w:b w:val="0"/>
                <w:i w:val="0"/>
                <w:color w:val="1B1B2B"/>
                <w:sz w:val="21"/>
              </w:rPr>
              <w:t>La Dirigente Scolastica</w:t>
            </w:r>
          </w:p>
        </w:tc>
        <w:tc>
          <w:tcPr>
            <w:tcW w:type="dxa" w:w="680"/>
          </w:tcPr>
          <w:p>
            <w:pPr>
              <w:keepNext/>
              <w:spacing w:after="0"/>
              <w:jc w:val="center"/>
              <w:rPr>
                <w:sz w:val="21"/>
              </w:rPr>
            </w:pPr>
          </w:p>
        </w:tc>
        <w:tc>
          <w:tcPr>
            <w:tcW w:type="dxa" w:w="4173"/>
          </w:tcPr>
          <w:p>
            <w:pPr>
              <w:keepNext/>
              <w:spacing w:after="0"/>
              <w:jc w:val="center"/>
            </w:pPr>
            <w:r>
              <w:rPr>
                <w:rFonts w:ascii="Titillium Web" w:hAnsi="Titillium Web" w:cs="Titillium Web"/>
                <w:b w:val="0"/>
                <w:i w:val="0"/>
                <w:color w:val="1B1B2B"/>
                <w:sz w:val="21"/>
              </w:rPr>
              <w:t>I genitori del bambino o della bambina</w:t>
            </w:r>
          </w:p>
        </w:tc>
      </w:tr>
      <w:tr>
        <w:trPr>
          <w:trHeight w:val="538" w:hRule="atLeast"/>
          <w:cantSplit/>
        </w:trPr>
        <w:tc>
          <w:tcPr>
            <w:tcW w:type="dxa" w:w="4173"/>
            <w:tcBorders>
              <w:bottom w:val="single" w:sz="6" w:space="0" w:color="1B1B2C"/>
            </w:tcBorders>
          </w:tcPr>
          <w:p>
            <w:pPr>
              <w:spacing w:after="0"/>
              <w:rPr>
                <w:sz w:val="21"/>
              </w:rPr>
            </w:pPr>
          </w:p>
        </w:tc>
        <w:tc>
          <w:tcPr>
            <w:tcW w:type="dxa" w:w="680"/>
          </w:tcPr>
          <w:p>
            <w:pPr>
              <w:spacing w:after="0"/>
              <w:rPr>
                <w:sz w:val="21"/>
              </w:rPr>
            </w:pPr>
          </w:p>
        </w:tc>
        <w:tc>
          <w:tcPr>
            <w:tcW w:type="dxa" w:w="4173"/>
            <w:tcBorders>
              <w:bottom w:val="single" w:sz="6" w:space="0" w:color="1B1B2C"/>
            </w:tcBorders>
          </w:tcPr>
          <w:p>
            <w:pPr>
              <w:spacing w:after="0"/>
              <w:rPr>
                <w:sz w:val="21"/>
              </w:rPr>
            </w:pPr>
          </w:p>
        </w:tc>
      </w:tr>
    </w:tbl>
    <w:p>
      <w:pPr>
        <w:spacing w:before="0" w:after="120" w:line="240" w:lineRule="auto"/>
        <w:jc w:val="both"/>
        <w:rPr>
          <w:sz w:val="2"/>
        </w:rPr>
      </w:pPr>
    </w:p>
    <w:p>
      <w:pPr>
        <w:keepNext/>
        <w:spacing w:before="80" w:after="0" w:line="264" w:lineRule="auto"/>
        <w:jc w:val="left"/>
      </w:pPr>
      <w:r>
        <w:rPr>
          <w:rFonts w:ascii="Titillium Web" w:hAnsi="Titillium Web" w:cs="Titillium Web"/>
          <w:b w:val="0"/>
          <w:i w:val="0"/>
          <w:color w:val="1B1B2B"/>
          <w:sz w:val="21"/>
        </w:rPr>
        <w:t>Gli insegnanti della sezione</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173"/>
        <w:gridCol w:w="680"/>
        <w:gridCol w:w="4173"/>
      </w:tblGrid>
      <w:tr>
        <w:trPr>
          <w:trHeight w:val="538" w:hRule="atLeast"/>
          <w:cantSplit/>
        </w:trPr>
        <w:tc>
          <w:tcPr>
            <w:tcW w:type="dxa" w:w="4173"/>
            <w:tcBorders>
              <w:bottom w:val="single" w:sz="6" w:space="0" w:color="1B1B2C"/>
            </w:tcBorders>
          </w:tcPr>
          <w:p>
            <w:pPr>
              <w:keepNext/>
              <w:spacing w:after="0"/>
              <w:rPr>
                <w:sz w:val="21"/>
              </w:rPr>
            </w:pPr>
          </w:p>
        </w:tc>
        <w:tc>
          <w:tcPr>
            <w:tcW w:type="dxa" w:w="680"/>
          </w:tcPr>
          <w:p>
            <w:pPr>
              <w:keepNext/>
              <w:spacing w:after="0"/>
              <w:rPr>
                <w:sz w:val="21"/>
              </w:rPr>
            </w:pPr>
          </w:p>
        </w:tc>
        <w:tc>
          <w:tcPr>
            <w:tcW w:type="dxa" w:w="4173"/>
            <w:tcBorders>
              <w:bottom w:val="single" w:sz="6" w:space="0" w:color="1B1B2C"/>
            </w:tcBorders>
          </w:tcPr>
          <w:p>
            <w:pPr>
              <w:keepNext/>
              <w:spacing w:after="0"/>
              <w:rPr>
                <w:sz w:val="21"/>
              </w:rPr>
            </w:pPr>
          </w:p>
        </w:tc>
      </w:tr>
      <w:tr>
        <w:trPr>
          <w:trHeight w:val="538" w:hRule="atLeast"/>
          <w:cantSplit/>
        </w:trPr>
        <w:tc>
          <w:tcPr>
            <w:tcW w:type="dxa" w:w="4173"/>
            <w:tcBorders>
              <w:bottom w:val="single" w:sz="6" w:space="0" w:color="1B1B2C"/>
            </w:tcBorders>
          </w:tcPr>
          <w:p>
            <w:pPr>
              <w:spacing w:after="0"/>
              <w:rPr>
                <w:sz w:val="21"/>
              </w:rPr>
            </w:pPr>
          </w:p>
        </w:tc>
        <w:tc>
          <w:tcPr>
            <w:tcW w:type="dxa" w:w="680"/>
          </w:tcPr>
          <w:p>
            <w:pPr>
              <w:spacing w:after="0"/>
              <w:rPr>
                <w:sz w:val="21"/>
              </w:rPr>
            </w:pPr>
          </w:p>
        </w:tc>
        <w:tc>
          <w:tcPr>
            <w:tcW w:type="dxa" w:w="4173"/>
            <w:tcBorders>
              <w:bottom w:val="single" w:sz="6" w:space="0" w:color="1B1B2C"/>
            </w:tcBorders>
          </w:tcPr>
          <w:p>
            <w:pPr>
              <w:spacing w:after="0"/>
              <w:rPr>
                <w:sz w:val="21"/>
              </w:rPr>
            </w:pPr>
          </w:p>
        </w:tc>
      </w:tr>
    </w:tbl>
    <w:p>
      <w:pPr>
        <w:spacing w:before="0" w:after="12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876"/>
        <w:gridCol w:w="4139"/>
      </w:tblGrid>
      <w:tr>
        <w:trPr>
          <w:cantSplit/>
          <w:trHeight w:val="351" w:hRule="atLeast"/>
        </w:trPr>
        <w:tc>
          <w:tcPr>
            <w:tcW w:type="dxa" w:w="4876"/>
            <w:vAlign w:val="bottom"/>
          </w:tcPr>
          <w:p>
            <w:pPr>
              <w:spacing w:before="0" w:after="20" w:line="240" w:lineRule="auto"/>
              <w:jc w:val="left"/>
            </w:pPr>
            <w:r/>
            <w:r>
              <w:rPr>
                <w:rFonts w:ascii="Titillium Web" w:hAnsi="Titillium Web" w:cs="Titillium Web"/>
                <w:b w:val="0"/>
                <w:i w:val="0"/>
                <w:color w:val="1B1B2B"/>
                <w:sz w:val="22"/>
              </w:rPr>
              <w:t>La copia alla famiglia è stata consegnata in data</w:t>
            </w:r>
          </w:p>
        </w:tc>
        <w:tc>
          <w:tcPr>
            <w:tcW w:type="dxa" w:w="4139"/>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120" w:line="240" w:lineRule="auto"/>
        <w:jc w:val="both"/>
        <w:rPr>
          <w:sz w:val="2"/>
        </w:rPr>
      </w:pPr>
    </w:p>
    <w:sectPr>
      <w:headerReference w:type="default" r:id="rId7"/>
      <w:headerReference w:type="first" r:id="rId8"/>
      <w:footerReference w:type="default" r:id="rId9"/>
      <w:footerReference w:type="first" r:id="rId10"/>
      <w:pgSz w:w="11907" w:h="16840" w:orient="portrait"/>
      <w:pgMar w:top="1560" w:right="1440" w:bottom="2400" w:left="1440" w:header="713" w:footer="88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tillium Web">
    <w:pitch w:val="variable"/>
    <w:family w:val="swiss"/>
    <w:embedRegular r:id="rIdF2font1" w:fontKey="{F011FAA1-796E-4113-AF27-5EEDF55661C5}"/>
    <w:embedBold r:id="rIdF2font2" w:fontKey="{D14966DC-064D-4E1E-80F6-F7D4B7BC41AC}"/>
    <w:embedItalic r:id="rIdF2font3" w:fontKey="{F4A51C18-2E49-40C0-9323-EA2EE00E5F57}"/>
    <w:embedBoldItalic r:id="rIdF2font4" w:fontKey="{5F6C0A89-DCB5-49FE-8755-AC435BC685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r>
      <w:rPr>
        <w:rFonts w:ascii="Titillium Web" w:cs="Titillium Web" w:eastAsia="Titillium Web" w:hAnsi="Titillium Web"/>
        <w:color w:val="585868"/>
        <w:sz w:val="14"/>
        <w:szCs w:val="14"/>
      </w:rPr>
      <w:t xml:space="preserve"/>
      <w:br/>
      <w:t xml:space="preserve">Pagina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PAGE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r>
      <w:rPr>
        <w:rFonts w:ascii="Titillium Web" w:cs="Titillium Web" w:eastAsia="Titillium Web" w:hAnsi="Titillium Web"/>
        <w:color w:val="585868"/>
        <w:sz w:val="14"/>
        <w:szCs w:val="14"/>
      </w:rPr>
      <w:t xml:space="preserve"> di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NUMPAGES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3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3238500" cy="3238500"/>
                  </a:xfrm>
                  <a:prstGeom prst="rect">
                    <a:avLst/>
                  </a:prstGeom>
                </pic:spPr>
              </pic:pic>
            </a:graphicData>
          </a:graphic>
        </wp:anchor>
      </w:drawing>
    </w:r>
    <w:r>
      <w:rPr>
        <w:rFonts w:ascii="Titillium Web" w:cs="Titillium Web" w:eastAsia="Titillium Web" w:hAnsi="Titillium Web"/>
        <w:b/>
        <w:bCs/>
        <w:color w:val="585868"/>
        <w:spacing w:val="12"/>
        <w:sz w:val="17"/>
        <w:szCs w:val="17"/>
      </w:rPr>
      <w:t xml:space="preserve">Direzione Didattica Formigine 2</w:t>
    </w:r>
  </w:p>
  <w:p>
    <w:pPr>
      <w:spacing w:after="0" w:line="80" w:lineRule="exact"/>
      <w:jc w:val="center"/>
    </w:pPr>
    <w:r>
      <w:drawing>
        <wp:inline distT="0" distB="0" distL="0" distR="0">
          <wp:extent cx="1800225" cy="36195"/>
          <wp:effectExtent t="0" r="0" b="0" l="0"/>
          <wp:docPr id="1" name="tricolore-banda-piccol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1800225" cy="3619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before="19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0" locked="0" layoutInCell="1" relativeHeight="572453">
          <wp:simplePos x="0" y="0"/>
          <wp:positionH relativeFrom="page">
            <wp:align>center</wp:align>
          </wp:positionH>
          <wp:positionV relativeFrom="page">
            <wp:posOffset>252000</wp:posOffset>
          </wp:positionV>
          <wp:extent cx="442008" cy="504000"/>
          <wp:effectExtent t="0" r="0" b="0" l="0"/>
          <wp:wrapNone/>
          <wp:docPr id="1" name="emblema" descr="Emblema della Repubblica Italiana" title="E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2008" cy="504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0" cy="3238500"/>
                  </a:xfrm>
                  <a:prstGeom prst="rect">
                    <a:avLst/>
                  </a:prstGeom>
                </pic:spPr>
              </pic:pic>
            </a:graphicData>
          </a:graphic>
        </wp:anchor>
      </w:drawing>
    </w:r>
  </w:p>
  <w:p>
    <w:pPr>
      <w:spacing w:after="46"/>
      <w:jc w:val="center"/>
    </w:pPr>
    <w:r>
      <w:rPr>
        <w:rFonts w:ascii="Titillium Web" w:cs="Titillium Web" w:eastAsia="Titillium Web" w:hAnsi="Titillium Web"/>
        <w:b/>
        <w:bCs/>
        <w:color w:val="D8333A"/>
        <w:spacing w:val="30"/>
        <w:sz w:val="14"/>
        <w:szCs w:val="14"/>
      </w:rPr>
      <w:t xml:space="preserve">MINISTERO DELL’ISTRUZIONE E DEL MERITO</w:t>
    </w:r>
  </w:p>
  <w:p>
    <w:pPr>
      <w:spacing w:after="26"/>
      <w:jc w:val="center"/>
    </w:pPr>
    <w:r>
      <w:rPr>
        <w:rFonts w:ascii="Titillium Web" w:cs="Titillium Web" w:eastAsia="Titillium Web" w:hAnsi="Titillium Web"/>
        <w:b/>
        <w:bCs/>
        <w:color w:val="1B1B2B"/>
        <w:sz w:val="32"/>
        <w:szCs w:val="32"/>
      </w:rPr>
      <w:t xml:space="preserve">Direzione Didattica Formigine 2</w:t>
    </w:r>
  </w:p>
  <w:p>
    <w:pPr>
      <w:spacing w:after="0"/>
      <w:jc w:val="center"/>
    </w:pPr>
    <w:r>
      <w:rPr>
        <w:rFonts w:ascii="Titillium Web" w:cs="Titillium Web" w:eastAsia="Titillium Web" w:hAnsi="Titillium Web"/>
        <w:color w:val="585868"/>
        <w:sz w:val="18"/>
        <w:szCs w:val="18"/>
      </w:rPr>
      <w:t xml:space="preserve">2° Circolo di Formigine · Scuole dell’infanzia e primarie</w:t>
    </w:r>
  </w:p>
  <w:p>
    <w:pPr>
      <w:spacing w:after="210" w:before="168" w:line="90" w:lineRule="exact"/>
      <w:jc w:val="center"/>
    </w:pPr>
    <w:r>
      <w:drawing>
        <wp:inline distT="0" distB="0" distL="0" distR="0">
          <wp:extent cx="2520315" cy="50483"/>
          <wp:effectExtent t="0" r="0" b="0" l="0"/>
          <wp:docPr id="1" name="tricolore-band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2520315" cy="5048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mbedTrueTypeFonts/>
  <w:saveSubsetFonts/>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tillium Web" w:cs="Titillium Web" w:eastAsia="Titillium Web" w:hAnsi="Titillium Web"/>
        <w:color w:val="1B1B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fontTable.xml.rels><?xml version='1.0' encoding='UTF-8' standalone='yes'?>
<Relationships xmlns="http://schemas.openxmlformats.org/package/2006/relationships"><Relationship Id="rIdF2font1" Type="http://schemas.openxmlformats.org/officeDocument/2006/relationships/font" Target="fonts/font1.odttf"/><Relationship Id="rIdF2font2" Type="http://schemas.openxmlformats.org/officeDocument/2006/relationships/font" Target="fonts/font2.odttf"/><Relationship Id="rIdF2font3" Type="http://schemas.openxmlformats.org/officeDocument/2006/relationships/font" Target="fonts/font3.odttf"/><Relationship Id="rIdF2font4" Type="http://schemas.openxmlformats.org/officeDocument/2006/relationships/font" Target="fonts/font4.odttf"/></Relationships>
</file>

<file path=word/_rels/footer1.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footer2.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header1.xml.rels><?xml version='1.0' encoding='UTF-8' standalone='yes'?>
<Relationships xmlns="http://schemas.openxmlformats.org/package/2006/relationships"><Relationship Id="rId0" Type="http://schemas.openxmlformats.org/officeDocument/2006/relationships/image" Target="media/e50f75be5f737c4bf302a629efa4756d2fc02a31.png"/><Relationship Id="rId1" Type="http://schemas.openxmlformats.org/officeDocument/2006/relationships/image" Target="media/e225e6d3219340b7804c71c9f0da1988f736cc32.png"/><Relationship Id="rId2" Type="http://schemas.openxmlformats.org/officeDocument/2006/relationships/image" Target="media/7bbc3ba5c282b50cc4ba2b8f1c3128398b09b0b6.png"/></Relationships>
</file>

<file path=word/_rels/header2.xml.rels><?xml version='1.0' encoding='UTF-8' standalone='yes'?>
<Relationships xmlns="http://schemas.openxmlformats.org/package/2006/relationships"><Relationship Id="rId0" Type="http://schemas.openxmlformats.org/officeDocument/2006/relationships/image" Target="media/e225e6d3219340b7804c71c9f0da1988f736cc32.png"/><Relationship Id="rId1" Type="http://schemas.openxmlformats.org/officeDocument/2006/relationships/image" Target="media/7bbc3ba5c282b50cc4ba2b8f1c3128398b09b0b6.png"/><Relationship Id="rId2" Type="http://schemas.openxmlformats.org/officeDocument/2006/relationships/image" Target="media/49f68f53e082a41a0e5b6d832bdd35796f68519b.png"/><Relationship Id="rId3" Type="http://schemas.openxmlformats.org/officeDocument/2006/relationships/image" Target="media/f2ef5d22622891e3cf6ae0c2ca2fd839c911c2d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DD Formigine 2 — A4 verticale</dc:title>
  <dc:creator/>
  <cp:lastModifiedBy/>
  <cp:revision>1</cp:revision>
  <dcterms:created xsi:type="dcterms:W3CDTF">2026-08-01T06:35:04.450Z</dcterms:created>
  <dcterms:modified xsi:type="dcterms:W3CDTF">2026-08-01T06:35:04.450Z</dcterms:modified>
</cp:coreProperties>
</file>