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before="0" w:after="20" w:line="264" w:lineRule="auto"/>
        <w:jc w:val="center"/>
      </w:pPr>
      <w:r>
        <w:rPr>
          <w:rFonts w:ascii="Titillium Web" w:hAnsi="Titillium Web" w:cs="Titillium Web"/>
          <w:b/>
          <w:i w:val="0"/>
          <w:color w:val="1B1B2B"/>
          <w:sz w:val="30"/>
        </w:rPr>
        <w:t>PIANO EDUCATIVO INDIVIDUALIZZATO</w:t>
      </w:r>
    </w:p>
    <w:p>
      <w:pPr>
        <w:keepNext/>
        <w:spacing w:before="0" w:after="20" w:line="264" w:lineRule="auto"/>
        <w:jc w:val="center"/>
      </w:pPr>
      <w:r>
        <w:rPr>
          <w:rFonts w:ascii="Titillium Web" w:hAnsi="Titillium Web" w:cs="Titillium Web"/>
          <w:b w:val="0"/>
          <w:i w:val="0"/>
          <w:color w:val="585868"/>
          <w:sz w:val="22"/>
        </w:rPr>
        <w:t>Scuola dell’infanzia</w:t>
      </w:r>
    </w:p>
    <w:p>
      <w:pPr>
        <w:keepNext/>
        <w:spacing w:before="0" w:after="20" w:line="264" w:lineRule="auto"/>
        <w:jc w:val="center"/>
      </w:pPr>
      <w:r>
        <w:rPr>
          <w:rFonts w:ascii="Titillium Web" w:hAnsi="Titillium Web" w:cs="Titillium Web"/>
          <w:b w:val="0"/>
          <w:i/>
          <w:color w:val="585868"/>
          <w:sz w:val="19"/>
        </w:rPr>
        <w:t>articolo 7 del d.lgs. 13 aprile 2017, n. 66, e successive modificazioni</w:t>
      </w:r>
    </w:p>
    <w:p>
      <w:pPr>
        <w:spacing w:before="0" w:after="200" w:line="264" w:lineRule="auto"/>
        <w:jc w:val="center"/>
      </w:pPr>
      <w:r>
        <w:rPr>
          <w:rFonts w:ascii="Titillium Web" w:hAnsi="Titillium Web" w:cs="Titillium Web"/>
          <w:b w:val="0"/>
          <w:i w:val="0"/>
          <w:color w:val="585868"/>
          <w:sz w:val="20"/>
        </w:rPr>
        <w:t xml:space="preserve">Anno scolastico </w:t>
      </w:r>
      <w:r>
        <w:rPr>
          <w:rFonts w:ascii="Arial" w:hAnsi="Arial" w:cs="Arial"/>
          <w:b w:val="0"/>
          <w:i w:val="0"/>
          <w:color w:val="1B1B2B"/>
          <w:sz w:val="20"/>
        </w:rPr>
        <w:t>______</w:t>
      </w:r>
      <w:r>
        <w:rPr>
          <w:rFonts w:ascii="Titillium Web" w:hAnsi="Titillium Web" w:cs="Titillium Web"/>
          <w:b w:val="0"/>
          <w:i w:val="0"/>
          <w:color w:val="585868"/>
          <w:sz w:val="20"/>
        </w:rPr>
        <w:t xml:space="preserve"> / </w:t>
      </w:r>
      <w:r>
        <w:rPr>
          <w:rFonts w:ascii="Arial" w:hAnsi="Arial" w:cs="Arial"/>
          <w:b w:val="0"/>
          <w:i w:val="0"/>
          <w:color w:val="1B1B2B"/>
          <w:sz w:val="20"/>
        </w:rPr>
        <w:t>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440"/>
        <w:gridCol w:w="7587"/>
      </w:tblGrid>
      <w:tr>
        <w:trPr>
          <w:cantSplit/>
          <w:trHeight w:val="351" w:hRule="atLeast"/>
        </w:trPr>
        <w:tc>
          <w:tcPr>
            <w:tcW w:type="dxa" w:w="1440"/>
            <w:vAlign w:val="bottom"/>
          </w:tcPr>
          <w:p>
            <w:pPr>
              <w:spacing w:after="0" w:line="240" w:lineRule="auto"/>
            </w:pPr>
            <w:r>
              <w:rPr>
                <w:rFonts w:ascii="Titillium Web" w:hAnsi="Titillium Web" w:cs="Titillium Web"/>
                <w:b w:val="0"/>
                <w:i w:val="0"/>
                <w:color w:val="1B1B2B"/>
                <w:sz w:val="22"/>
              </w:rPr>
              <w:t>BAMBINO/A</w:t>
            </w:r>
          </w:p>
        </w:tc>
        <w:tc>
          <w:tcPr>
            <w:tcW w:type="dxa" w:w="7587"/>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863"/>
        <w:gridCol w:w="6164"/>
      </w:tblGrid>
      <w:tr>
        <w:trPr>
          <w:cantSplit/>
          <w:trHeight w:val="351" w:hRule="atLeast"/>
        </w:trPr>
        <w:tc>
          <w:tcPr>
            <w:tcW w:type="dxa" w:w="2863"/>
            <w:vAlign w:val="bottom"/>
          </w:tcPr>
          <w:p>
            <w:pPr>
              <w:spacing w:after="0" w:line="240" w:lineRule="auto"/>
            </w:pPr>
            <w:r>
              <w:rPr>
                <w:rFonts w:ascii="Titillium Web" w:hAnsi="Titillium Web" w:cs="Titillium Web"/>
                <w:b w:val="0"/>
                <w:i w:val="0"/>
                <w:color w:val="1B1B2B"/>
                <w:sz w:val="22"/>
              </w:rPr>
              <w:t>codice sostitutivo personale</w:t>
            </w:r>
          </w:p>
        </w:tc>
        <w:tc>
          <w:tcPr>
            <w:tcW w:type="dxa" w:w="6164"/>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1134"/>
        <w:gridCol w:w="7881"/>
      </w:tblGrid>
      <w:tr>
        <w:trPr>
          <w:cantSplit/>
          <w:trHeight w:val="351" w:hRule="atLeast"/>
        </w:trPr>
        <w:tc>
          <w:tcPr>
            <w:tcW w:type="dxa" w:w="1134"/>
            <w:vAlign w:val="bottom"/>
          </w:tcPr>
          <w:p>
            <w:pPr>
              <w:spacing w:before="0" w:after="20" w:line="240" w:lineRule="auto"/>
              <w:jc w:val="left"/>
            </w:pPr>
            <w:r/>
            <w:r>
              <w:rPr>
                <w:rFonts w:ascii="Titillium Web" w:hAnsi="Titillium Web" w:cs="Titillium Web"/>
                <w:b w:val="0"/>
                <w:i w:val="0"/>
                <w:color w:val="1B1B2B"/>
                <w:sz w:val="22"/>
              </w:rPr>
              <w:t>Sezione</w:t>
            </w:r>
          </w:p>
        </w:tc>
        <w:tc>
          <w:tcPr>
            <w:tcW w:type="dxa" w:w="7880"/>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12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020"/>
        <w:gridCol w:w="3549"/>
        <w:gridCol w:w="3457"/>
      </w:tblGrid>
      <w:tr>
        <w:trPr>
          <w:cantSplit/>
        </w:trPr>
        <w:tc>
          <w:tcPr>
            <w:tcW w:type="dxa" w:w="2020"/>
            <w:vAlign w:val="top"/>
          </w:tcPr>
          <w:p>
            <w:pPr>
              <w:spacing w:after="0" w:line="240" w:lineRule="auto"/>
            </w:pPr>
            <w:r>
              <w:rPr>
                <w:rFonts w:ascii="Titillium Web" w:hAnsi="Titillium Web" w:cs="Titillium Web"/>
                <w:b w:val="0"/>
                <w:i w:val="0"/>
                <w:color w:val="1B1B2B"/>
                <w:sz w:val="21"/>
              </w:rPr>
              <w:t>Scuola dell’infanzia</w:t>
            </w:r>
          </w:p>
        </w:tc>
        <w:tc>
          <w:tcPr>
            <w:tcW w:type="dxa" w:w="3549"/>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«Marta Prampolini»</w:t>
            </w:r>
          </w:p>
          <w:p>
            <w:pPr>
              <w:spacing w:after="0" w:line="240" w:lineRule="auto"/>
              <w:ind w:left="312"/>
            </w:pPr>
            <w:r>
              <w:rPr>
                <w:rFonts w:ascii="Titillium Web" w:hAnsi="Titillium Web" w:cs="Titillium Web"/>
                <w:b w:val="0"/>
                <w:i w:val="0"/>
                <w:color w:val="585868"/>
                <w:sz w:val="18"/>
              </w:rPr>
              <w:t>Casinalbo</w:t>
            </w:r>
          </w:p>
        </w:tc>
        <w:tc>
          <w:tcPr>
            <w:tcW w:type="dxa" w:w="3457"/>
            <w:vAlign w:val="top"/>
          </w:tcPr>
          <w:p>
            <w:pPr>
              <w:tabs>
                <w:tab w:pos="312" w:val="left"/>
              </w:tabs>
              <w:spacing w:after="0" w:line="240" w:lineRule="auto"/>
              <w:ind w:left="312" w:hanging="312"/>
            </w:pPr>
            <w:r>
              <w:rPr>
                <w:color w:val="1B1B2B"/>
                <w:sz w:val="23"/>
              </w:rPr>
              <w:sym w:font="Wingdings" w:char="F0A8"/>
            </w:r>
            <w:r>
              <w:tab/>
            </w:r>
            <w:r>
              <w:rPr>
                <w:rFonts w:ascii="Titillium Web" w:hAnsi="Titillium Web" w:cs="Titillium Web"/>
                <w:b w:val="0"/>
                <w:i w:val="0"/>
                <w:color w:val="1B1B2B"/>
                <w:sz w:val="21"/>
              </w:rPr>
              <w:t>«Don Zeno Saltini»</w:t>
            </w:r>
          </w:p>
          <w:p>
            <w:pPr>
              <w:spacing w:after="0" w:line="240" w:lineRule="auto"/>
              <w:ind w:left="312"/>
            </w:pPr>
            <w:r>
              <w:rPr>
                <w:rFonts w:ascii="Titillium Web" w:hAnsi="Titillium Web" w:cs="Titillium Web"/>
                <w:b w:val="0"/>
                <w:i w:val="0"/>
                <w:color w:val="585868"/>
                <w:sz w:val="18"/>
              </w:rPr>
              <w:t>Colombaro</w:t>
            </w:r>
          </w:p>
        </w:tc>
      </w:tr>
    </w:tbl>
    <w:p>
      <w:pPr>
        <w:spacing w:before="0" w:after="120" w:line="240" w:lineRule="auto"/>
        <w:jc w:val="both"/>
        <w:rPr>
          <w:sz w:val="2"/>
        </w:rPr>
      </w:pPr>
    </w:p>
    <w:p>
      <w:pPr>
        <w:spacing w:before="0" w:after="100" w:line="372" w:lineRule="auto"/>
        <w:jc w:val="left"/>
      </w:pPr>
      <w:r>
        <w:rPr>
          <w:rFonts w:ascii="Titillium Web" w:hAnsi="Titillium Web" w:cs="Titillium Web"/>
          <w:b w:val="0"/>
          <w:i w:val="0"/>
          <w:color w:val="1B1B2B"/>
          <w:sz w:val="22"/>
        </w:rPr>
        <w:t xml:space="preserve">ACCERTAMENTO DELLA CONDIZIONE DI DISABILITÀ IN ETÀ EVOLUTIVA AI FINI DELL'INCLUSIONE SCOLASTICA rilasciato in data </w:t>
      </w:r>
      <w:r>
        <w:rPr>
          <w:rFonts w:ascii="Arial" w:hAnsi="Arial" w:cs="Arial"/>
          <w:b w:val="0"/>
          <w:i w:val="0"/>
          <w:color w:val="1B1B2B"/>
          <w:sz w:val="22"/>
        </w:rPr>
        <w:t>____________________________</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909"/>
        <w:gridCol w:w="3059"/>
        <w:gridCol w:w="3059"/>
      </w:tblGrid>
      <w:tr>
        <w:trPr>
          <w:cantSplit/>
        </w:trPr>
        <w:tc>
          <w:tcPr>
            <w:tcW w:type="dxa" w:w="2909"/>
          </w:tcPr>
          <w:p>
            <w:pPr>
              <w:spacing w:after="40" w:line="276" w:lineRule="auto"/>
            </w:pPr>
            <w:r>
              <w:rPr>
                <w:rFonts w:ascii="Titillium Web" w:hAnsi="Titillium Web" w:cs="Titillium Web"/>
                <w:b w:val="0"/>
                <w:i w:val="0"/>
                <w:color w:val="1B1B2B"/>
                <w:sz w:val="22"/>
              </w:rPr>
              <w:t>Data scadenza o rivedibilità:</w:t>
            </w:r>
          </w:p>
        </w:tc>
        <w:tc>
          <w:tcPr>
            <w:tcW w:type="dxa" w:w="3059"/>
          </w:tcPr>
          <w:p>
            <w:pPr>
              <w:tabs>
                <w:tab w:pos="312" w:val="left"/>
              </w:tabs>
              <w:spacing w:after="40" w:line="276" w:lineRule="auto"/>
              <w:ind w:left="312" w:hanging="312"/>
            </w:pPr>
            <w:r>
              <w:rPr>
                <w:color w:val="1B1B2B"/>
                <w:sz w:val="24"/>
              </w:rPr>
              <w:sym w:font="Wingdings" w:char="F0A8"/>
            </w:r>
            <w:r>
              <w:tab/>
            </w:r>
            <w:r>
              <w:rPr>
                <w:rFonts w:ascii="Arial" w:hAnsi="Arial" w:cs="Arial"/>
                <w:b w:val="0"/>
                <w:i w:val="0"/>
                <w:color w:val="1B1B2B"/>
                <w:sz w:val="22"/>
              </w:rPr>
              <w:t>____________________________</w:t>
            </w:r>
            <w:r>
              <w:rPr>
                <w:rFonts w:ascii="Titillium Web" w:hAnsi="Titillium Web" w:cs="Titillium Web"/>
                <w:b w:val="0"/>
                <w:i w:val="0"/>
                <w:color w:val="1B1B2B"/>
                <w:sz w:val="22"/>
              </w:rPr>
              <w:t xml:space="preserve"> </w:t>
            </w:r>
          </w:p>
        </w:tc>
        <w:tc>
          <w:tcPr>
            <w:tcW w:type="dxa" w:w="3059"/>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Non indicata</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537"/>
        <w:gridCol w:w="4490"/>
      </w:tblGrid>
      <w:tr>
        <w:trPr>
          <w:cantSplit/>
          <w:trHeight w:val="351" w:hRule="atLeast"/>
        </w:trPr>
        <w:tc>
          <w:tcPr>
            <w:tcW w:type="dxa" w:w="4537"/>
            <w:vAlign w:val="bottom"/>
          </w:tcPr>
          <w:p>
            <w:pPr>
              <w:spacing w:after="0" w:line="240" w:lineRule="auto"/>
            </w:pPr>
            <w:r>
              <w:rPr>
                <w:rFonts w:ascii="Titillium Web" w:hAnsi="Titillium Web" w:cs="Titillium Web"/>
                <w:b w:val="0"/>
                <w:i w:val="0"/>
                <w:color w:val="1B1B2B"/>
                <w:sz w:val="22"/>
              </w:rPr>
              <w:t>PROFILO DI FUNZIONAMENTO redatto in data</w:t>
            </w:r>
          </w:p>
        </w:tc>
        <w:tc>
          <w:tcPr>
            <w:tcW w:type="dxa" w:w="4490"/>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Nella fase transitoria:</w:t>
      </w:r>
    </w:p>
    <w:p>
      <w:pPr>
        <w:spacing w:before="0" w:after="100" w:line="372" w:lineRule="auto"/>
        <w:jc w:val="left"/>
      </w:pPr>
      <w:r>
        <w:rPr>
          <w:color w:val="1B1B2B"/>
          <w:sz w:val="24"/>
        </w:rPr>
        <w:sym w:font="Wingdings" w:char="F0A8"/>
      </w:r>
      <w:r>
        <w:rPr>
          <w:rFonts w:ascii="Titillium Web" w:hAnsi="Titillium Web" w:cs="Titillium Web"/>
          <w:b w:val="0"/>
          <w:i w:val="0"/>
          <w:color w:val="1B1B2B"/>
          <w:sz w:val="22"/>
        </w:rPr>
        <w:t xml:space="preserve"> PROFILO DI FUNZIONAMENTO NON DISPONIBILE</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896"/>
        <w:gridCol w:w="5131"/>
      </w:tblGrid>
      <w:tr>
        <w:trPr>
          <w:cantSplit/>
          <w:trHeight w:val="351" w:hRule="atLeast"/>
        </w:trPr>
        <w:tc>
          <w:tcPr>
            <w:tcW w:type="dxa" w:w="3896"/>
            <w:vAlign w:val="bottom"/>
          </w:tcPr>
          <w:p>
            <w:pPr>
              <w:spacing w:after="0" w:line="240" w:lineRule="auto"/>
            </w:pPr>
            <w:r>
              <w:rPr>
                <w:rFonts w:ascii="Titillium Web" w:hAnsi="Titillium Web" w:cs="Titillium Web"/>
                <w:b w:val="0"/>
                <w:i w:val="0"/>
                <w:color w:val="1B1B2B"/>
                <w:sz w:val="22"/>
              </w:rPr>
              <w:t>DIAGNOSI FUNZIONALE redatta in data</w:t>
            </w:r>
          </w:p>
        </w:tc>
        <w:tc>
          <w:tcPr>
            <w:tcW w:type="dxa" w:w="5131"/>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5091"/>
        <w:gridCol w:w="3936"/>
      </w:tblGrid>
      <w:tr>
        <w:trPr>
          <w:cantSplit/>
          <w:trHeight w:val="351" w:hRule="atLeast"/>
        </w:trPr>
        <w:tc>
          <w:tcPr>
            <w:tcW w:type="dxa" w:w="5091"/>
            <w:vAlign w:val="bottom"/>
          </w:tcPr>
          <w:p>
            <w:pPr>
              <w:spacing w:after="0" w:line="240" w:lineRule="auto"/>
            </w:pPr>
            <w:r>
              <w:rPr>
                <w:rFonts w:ascii="Titillium Web" w:hAnsi="Titillium Web" w:cs="Titillium Web"/>
                <w:b w:val="0"/>
                <w:i w:val="0"/>
                <w:color w:val="1B1B2B"/>
                <w:sz w:val="22"/>
              </w:rPr>
              <w:t>PROFILO DINAMICO FUNZIONALE approvato in data</w:t>
            </w:r>
          </w:p>
        </w:tc>
        <w:tc>
          <w:tcPr>
            <w:tcW w:type="dxa" w:w="3936"/>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56"/>
        <w:gridCol w:w="3185"/>
        <w:gridCol w:w="3185"/>
      </w:tblGrid>
      <w:tr>
        <w:trPr>
          <w:cantSplit/>
        </w:trPr>
        <w:tc>
          <w:tcPr>
            <w:tcW w:type="dxa" w:w="2656"/>
          </w:tcPr>
          <w:p>
            <w:pPr>
              <w:spacing w:after="40" w:line="276" w:lineRule="auto"/>
            </w:pPr>
            <w:r>
              <w:rPr>
                <w:rFonts w:ascii="Titillium Web" w:hAnsi="Titillium Web" w:cs="Titillium Web"/>
                <w:b w:val="0"/>
                <w:i w:val="0"/>
                <w:color w:val="1B1B2B"/>
                <w:sz w:val="22"/>
              </w:rPr>
              <w:t>PROGETTO INDIVIDUALE</w:t>
            </w:r>
          </w:p>
        </w:tc>
        <w:tc>
          <w:tcPr>
            <w:tcW w:type="dxa" w:w="3185"/>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 xml:space="preserve">redatto in data </w:t>
            </w:r>
          </w:p>
        </w:tc>
        <w:tc>
          <w:tcPr>
            <w:tcW w:type="dxa" w:w="3185"/>
          </w:tcPr>
          <w:p>
            <w:pPr>
              <w:tabs>
                <w:tab w:pos="312" w:val="left"/>
              </w:tabs>
              <w:spacing w:after="40" w:line="276" w:lineRule="auto"/>
              <w:ind w:left="312" w:hanging="312"/>
            </w:pPr>
            <w:r>
              <w:rPr>
                <w:color w:val="1B1B2B"/>
                <w:sz w:val="24"/>
              </w:rPr>
              <w:sym w:font="Wingdings" w:char="F0A8"/>
            </w:r>
            <w:r>
              <w:tab/>
            </w:r>
            <w:r>
              <w:rPr>
                <w:rFonts w:ascii="Titillium Web" w:hAnsi="Titillium Web" w:cs="Titillium Web"/>
                <w:b w:val="0"/>
                <w:i w:val="0"/>
                <w:color w:val="1B1B2B"/>
                <w:sz w:val="22"/>
              </w:rPr>
              <w:t>da redigere</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223"/>
        <w:gridCol w:w="2793"/>
        <w:gridCol w:w="3010"/>
      </w:tblGrid>
      <w:tr>
        <w:trPr>
          <w:trHeight w:val="861"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PEI PROVVISORIO</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r>
        <w:trPr>
          <w:trHeight w:val="877"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APPROVAZIONE DEL PEI E PRIMA SOTTOSCRIZIONE</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r>
        <w:trPr>
          <w:trHeight w:val="861"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VERIFICA INTERMEDIA</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r>
        <w:trPr>
          <w:trHeight w:val="980" w:hRule="atLeast"/>
          <w:cantSplit/>
        </w:trPr>
        <w:tc>
          <w:tcPr>
            <w:tcW w:type="dxa" w:w="3223"/>
            <w:vAlign w:val="top"/>
          </w:tcPr>
          <w:p>
            <w:pPr>
              <w:spacing w:before="0" w:after="20" w:line="240" w:lineRule="auto"/>
              <w:jc w:val="left"/>
            </w:pPr>
            <w:r/>
            <w:r>
              <w:rPr>
                <w:rFonts w:ascii="Titillium Web" w:hAnsi="Titillium Web" w:cs="Titillium Web"/>
                <w:b w:val="0"/>
                <w:i w:val="0"/>
                <w:color w:val="1B1B2B"/>
                <w:sz w:val="19"/>
              </w:rPr>
              <w:t>VERIFICA FINALE E PROPOSTE PER L’A.S. SUCCESSIVO</w:t>
            </w:r>
          </w:p>
        </w:tc>
        <w:tc>
          <w:tcPr>
            <w:tcW w:type="dxa" w:w="2793"/>
            <w:vAlign w:val="top"/>
          </w:tcPr>
          <w:p>
            <w:pPr>
              <w:spacing w:before="0" w:after="20" w:line="240" w:lineRule="auto"/>
              <w:jc w:val="center"/>
            </w:pPr>
            <w:r/>
            <w:r>
              <w:rPr>
                <w:rFonts w:ascii="Titillium Web" w:hAnsi="Titillium Web" w:cs="Titillium Web"/>
                <w:b w:val="0"/>
                <w:i w:val="0"/>
                <w:color w:val="1B1B2B"/>
                <w:sz w:val="19"/>
              </w:rPr>
              <w:t xml:space="preserve">DATA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VERBALE ALLEGATO N. </w:t>
            </w:r>
            <w:r>
              <w:rPr>
                <w:rFonts w:ascii="Arial" w:hAnsi="Arial" w:cs="Arial"/>
                <w:b w:val="0"/>
                <w:i w:val="0"/>
                <w:color w:val="1B1B2B"/>
                <w:sz w:val="19"/>
              </w:rPr>
              <w:t>______</w:t>
            </w:r>
          </w:p>
        </w:tc>
        <w:tc>
          <w:tcPr>
            <w:tcW w:type="dxa" w:w="3010"/>
            <w:vAlign w:val="top"/>
          </w:tcPr>
          <w:p>
            <w:pPr>
              <w:spacing w:before="0" w:after="20" w:line="240" w:lineRule="auto"/>
              <w:jc w:val="left"/>
            </w:pPr>
            <w:r/>
            <w:r>
              <w:rPr>
                <w:rFonts w:ascii="Titillium Web" w:hAnsi="Titillium Web" w:cs="Titillium Web"/>
                <w:b w:val="0"/>
                <w:i w:val="0"/>
                <w:color w:val="1B1B2B"/>
                <w:sz w:val="19"/>
              </w:rPr>
              <w:t>Firma della DIRIGENTE SCOLASTICA</w:t>
            </w:r>
          </w:p>
          <w:p>
            <w:pPr>
              <w:spacing w:before="20" w:after="20" w:line="240" w:lineRule="auto"/>
              <w:jc w:val="left"/>
            </w:pPr>
            <w:r>
              <w:rPr>
                <w:rFonts w:ascii="Arial" w:hAnsi="Arial" w:cs="Arial"/>
                <w:b w:val="0"/>
                <w:i w:val="0"/>
                <w:color w:val="1B1B2B"/>
                <w:sz w:val="19"/>
              </w:rPr>
              <w:t>___________________________</w:t>
            </w:r>
          </w:p>
        </w:tc>
      </w:tr>
    </w:tbl>
    <w:p>
      <w:pPr>
        <w:spacing w:before="0" w:after="80" w:line="240" w:lineRule="auto"/>
        <w:jc w:val="both"/>
        <w:rPr>
          <w:sz w:val="2"/>
        </w:rPr>
      </w:pPr>
    </w:p>
    <w:p>
      <w:pPr>
        <w:keepNext/>
        <w:spacing w:before="160" w:after="80" w:line="300" w:lineRule="auto"/>
        <w:jc w:val="left"/>
        <w:outlineLvl w:val="1"/>
      </w:pPr>
      <w:r>
        <w:rPr>
          <w:rFonts w:ascii="Titillium Web" w:hAnsi="Titillium Web" w:cs="Titillium Web"/>
          <w:b/>
          <w:i w:val="0"/>
          <w:color w:val="1B1B2B"/>
          <w:sz w:val="23"/>
        </w:rPr>
        <w:t>Composizione del GLO - Gruppo di Lavoro Operativo per l’inclusione</w:t>
      </w:r>
    </w:p>
    <w:p>
      <w:pPr>
        <w:spacing w:before="0" w:after="100" w:line="300" w:lineRule="auto"/>
        <w:jc w:val="both"/>
      </w:pPr>
      <w:r>
        <w:rPr>
          <w:rFonts w:ascii="Titillium Web" w:hAnsi="Titillium Web" w:cs="Titillium Web"/>
          <w:b w:val="0"/>
          <w:i w:val="0"/>
          <w:color w:val="1B1B2B"/>
          <w:sz w:val="22"/>
        </w:rPr>
        <w:t>Art. 15, commi 10 e 11 della L. 104/1992 (come modif. dal D.Lgs 96/2019)</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26"/>
        <w:gridCol w:w="3589"/>
        <w:gridCol w:w="2653"/>
        <w:gridCol w:w="2257"/>
      </w:tblGrid>
      <w:tr>
        <w:trPr>
          <w:cantSplit/>
        </w:trPr>
        <w:tc>
          <w:tcPr>
            <w:tcW w:type="dxa" w:w="526"/>
            <w:vAlign w:val="top"/>
          </w:tcPr>
          <w:p>
            <w:pPr>
              <w:spacing w:before="0" w:after="20" w:line="240" w:lineRule="auto"/>
              <w:jc w:val="left"/>
            </w:pPr>
            <w:r/>
            <w:r>
              <w:rPr>
                <w:rFonts w:ascii="Titillium Web" w:hAnsi="Titillium Web" w:cs="Titillium Web"/>
                <w:b w:val="0"/>
                <w:i w:val="0"/>
                <w:color w:val="1B1B2B"/>
                <w:sz w:val="19"/>
              </w:rPr>
              <w:t>N.</w:t>
            </w:r>
          </w:p>
        </w:tc>
        <w:tc>
          <w:tcPr>
            <w:tcW w:type="dxa" w:w="3589"/>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653"/>
            <w:vAlign w:val="top"/>
          </w:tcPr>
          <w:p>
            <w:pPr>
              <w:spacing w:before="0" w:after="20" w:line="240" w:lineRule="auto"/>
              <w:jc w:val="left"/>
            </w:pPr>
            <w:r/>
            <w:r>
              <w:rPr>
                <w:rFonts w:ascii="Titillium Web" w:hAnsi="Titillium Web" w:cs="Titillium Web"/>
                <w:b w:val="0"/>
                <w:i w:val="0"/>
                <w:color w:val="1B1B2B"/>
                <w:sz w:val="19"/>
              </w:rPr>
              <w:t xml:space="preserve">*specificare a quale titolo ciascun </w:t>
            </w:r>
          </w:p>
          <w:p>
            <w:pPr>
              <w:spacing w:before="20" w:after="20" w:line="240" w:lineRule="auto"/>
              <w:jc w:val="left"/>
            </w:pPr>
            <w:r>
              <w:rPr>
                <w:rFonts w:ascii="Titillium Web" w:hAnsi="Titillium Web" w:cs="Titillium Web"/>
                <w:b w:val="0"/>
                <w:i w:val="0"/>
                <w:color w:val="1B1B2B"/>
                <w:sz w:val="19"/>
              </w:rPr>
              <w:t>componente interviene al GLO</w:t>
            </w:r>
          </w:p>
        </w:tc>
        <w:tc>
          <w:tcPr>
            <w:tcW w:type="dxa" w:w="2257"/>
            <w:vAlign w:val="top"/>
          </w:tcPr>
          <w:p>
            <w:pPr>
              <w:spacing w:before="0" w:after="20" w:line="240" w:lineRule="auto"/>
              <w:jc w:val="left"/>
            </w:pPr>
            <w:r/>
            <w:r>
              <w:rPr>
                <w:rFonts w:ascii="Titillium Web" w:hAnsi="Titillium Web" w:cs="Titillium Web"/>
                <w:b w:val="0"/>
                <w:i w:val="0"/>
                <w:color w:val="1B1B2B"/>
                <w:sz w:val="19"/>
              </w:rPr>
              <w:t>FIRMA</w:t>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1</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2</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3</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4</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5</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6</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7</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w:t>
            </w:r>
          </w:p>
        </w:tc>
        <w:tc>
          <w:tcPr>
            <w:tcW w:type="dxa" w:w="3589"/>
            <w:vAlign w:val="top"/>
          </w:tcPr>
          <w:p>
            <w:pPr>
              <w:spacing w:after="0" w:line="240" w:lineRule="auto"/>
              <w:rPr>
                <w:sz w:val="19"/>
              </w:rPr>
            </w:pPr>
            <w:r/>
          </w:p>
        </w:tc>
        <w:tc>
          <w:tcPr>
            <w:tcW w:type="dxa" w:w="2653"/>
            <w:vAlign w:val="top"/>
          </w:tcPr>
          <w:p>
            <w:pPr>
              <w:spacing w:after="0" w:line="240" w:lineRule="auto"/>
              <w:rPr>
                <w:sz w:val="19"/>
              </w:rPr>
            </w:pPr>
            <w:r/>
          </w:p>
        </w:tc>
        <w:tc>
          <w:tcPr>
            <w:tcW w:type="dxa" w:w="2257"/>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856"/>
        <w:gridCol w:w="2658"/>
        <w:gridCol w:w="2277"/>
        <w:gridCol w:w="2235"/>
      </w:tblGrid>
      <w:tr>
        <w:trPr>
          <w:cantSplit/>
        </w:trPr>
        <w:tc>
          <w:tcPr>
            <w:tcW w:type="dxa" w:w="9028"/>
            <w:gridSpan w:val="4"/>
            <w:shd w:val="clear" w:fill="E4EFE4"/>
            <w:vAlign w:val="center"/>
          </w:tcPr>
          <w:p>
            <w:pPr>
              <w:keepNext/>
              <w:spacing w:before="0" w:after="20" w:line="240" w:lineRule="auto"/>
              <w:jc w:val="left"/>
            </w:pPr>
            <w:r/>
            <w:r>
              <w:rPr>
                <w:rFonts w:ascii="Titillium Web" w:hAnsi="Titillium Web" w:cs="Titillium Web"/>
                <w:b/>
                <w:i w:val="0"/>
                <w:color w:val="1B1B2B"/>
                <w:sz w:val="21"/>
              </w:rPr>
              <w:t>Eventuali modifiche o integrazioni alla composizione del GLO, successive alla prima convocazione</w:t>
            </w:r>
          </w:p>
        </w:tc>
      </w:tr>
      <w:tr>
        <w:trPr>
          <w:cantSplit/>
        </w:trPr>
        <w:tc>
          <w:tcPr>
            <w:tcW w:type="dxa" w:w="1856"/>
            <w:vAlign w:val="top"/>
          </w:tcPr>
          <w:p>
            <w:pPr>
              <w:spacing w:before="0" w:after="20" w:line="240" w:lineRule="auto"/>
              <w:jc w:val="left"/>
            </w:pPr>
            <w:r/>
            <w:r>
              <w:rPr>
                <w:rFonts w:ascii="Titillium Web" w:hAnsi="Titillium Web" w:cs="Titillium Web"/>
                <w:b w:val="0"/>
                <w:i w:val="0"/>
                <w:color w:val="1B1B2B"/>
                <w:sz w:val="19"/>
              </w:rPr>
              <w:t>Data</w:t>
            </w:r>
          </w:p>
        </w:tc>
        <w:tc>
          <w:tcPr>
            <w:tcW w:type="dxa" w:w="2658"/>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277"/>
            <w:vAlign w:val="top"/>
          </w:tcPr>
          <w:p>
            <w:pPr>
              <w:spacing w:before="0" w:after="20" w:line="240" w:lineRule="auto"/>
              <w:jc w:val="left"/>
            </w:pPr>
            <w:r/>
            <w:r>
              <w:rPr>
                <w:rFonts w:ascii="Titillium Web" w:hAnsi="Titillium Web" w:cs="Titillium Web"/>
                <w:b w:val="0"/>
                <w:i w:val="0"/>
                <w:color w:val="1B1B2B"/>
                <w:sz w:val="19"/>
              </w:rPr>
              <w:t xml:space="preserve">*specificare a quale titolo ciascun </w:t>
            </w:r>
          </w:p>
          <w:p>
            <w:pPr>
              <w:spacing w:before="20" w:after="20" w:line="240" w:lineRule="auto"/>
              <w:jc w:val="left"/>
            </w:pPr>
            <w:r>
              <w:rPr>
                <w:rFonts w:ascii="Titillium Web" w:hAnsi="Titillium Web" w:cs="Titillium Web"/>
                <w:b w:val="0"/>
                <w:i w:val="0"/>
                <w:color w:val="1B1B2B"/>
                <w:sz w:val="19"/>
              </w:rPr>
              <w:t>componente interviene al GLO</w:t>
            </w:r>
          </w:p>
        </w:tc>
        <w:tc>
          <w:tcPr>
            <w:tcW w:type="dxa" w:w="2235"/>
            <w:vAlign w:val="top"/>
          </w:tcPr>
          <w:p>
            <w:pPr>
              <w:spacing w:before="0" w:after="20" w:line="240" w:lineRule="auto"/>
              <w:jc w:val="left"/>
            </w:pPr>
            <w:r/>
            <w:r>
              <w:rPr>
                <w:rFonts w:ascii="Titillium Web" w:hAnsi="Titillium Web" w:cs="Titillium Web"/>
                <w:b w:val="0"/>
                <w:i w:val="0"/>
                <w:color w:val="1B1B2B"/>
                <w:sz w:val="19"/>
              </w:rPr>
              <w:t xml:space="preserve">Variazione (nuovo membro, </w:t>
            </w:r>
          </w:p>
          <w:p>
            <w:pPr>
              <w:spacing w:before="20" w:after="20" w:line="240" w:lineRule="auto"/>
              <w:jc w:val="left"/>
            </w:pPr>
            <w:r>
              <w:rPr>
                <w:rFonts w:ascii="Titillium Web" w:hAnsi="Titillium Web" w:cs="Titillium Web"/>
                <w:b w:val="0"/>
                <w:i w:val="0"/>
                <w:color w:val="1B1B2B"/>
                <w:sz w:val="19"/>
              </w:rPr>
              <w:t>sostituzione, decadenza…</w:t>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r>
        <w:trPr>
          <w:trHeight w:val="368" w:hRule="atLeast"/>
          <w:cantSplit/>
        </w:trPr>
        <w:tc>
          <w:tcPr>
            <w:tcW w:type="dxa" w:w="1856"/>
            <w:vAlign w:val="top"/>
          </w:tcPr>
          <w:p>
            <w:pPr>
              <w:spacing w:after="0" w:line="240" w:lineRule="auto"/>
              <w:rPr>
                <w:sz w:val="19"/>
              </w:rPr>
            </w:pPr>
            <w:r/>
          </w:p>
        </w:tc>
        <w:tc>
          <w:tcPr>
            <w:tcW w:type="dxa" w:w="2658"/>
            <w:vAlign w:val="top"/>
          </w:tcPr>
          <w:p>
            <w:pPr>
              <w:spacing w:after="0" w:line="240" w:lineRule="auto"/>
              <w:rPr>
                <w:sz w:val="19"/>
              </w:rPr>
            </w:pPr>
            <w:r/>
          </w:p>
        </w:tc>
        <w:tc>
          <w:tcPr>
            <w:tcW w:type="dxa" w:w="2277"/>
            <w:vAlign w:val="top"/>
          </w:tcPr>
          <w:p>
            <w:pPr>
              <w:spacing w:after="0" w:line="240" w:lineRule="auto"/>
              <w:rPr>
                <w:sz w:val="19"/>
              </w:rPr>
            </w:pPr>
            <w:r/>
          </w:p>
        </w:tc>
        <w:tc>
          <w:tcPr>
            <w:tcW w:type="dxa" w:w="2235"/>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 Quadro informativo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Situazione familiare / descrizione del bambino o della bambina</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A cura dei genitori o esercenti la responsabilità genitoriale ovvero di altri componenti del GLO</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2. Elementi generali desunti dal Profilo di Funzionamento</w:t>
      </w:r>
    </w:p>
    <w:p>
      <w:pPr>
        <w:spacing w:before="0" w:after="100" w:line="300" w:lineRule="auto"/>
        <w:jc w:val="left"/>
      </w:pPr>
      <w:r>
        <w:rPr>
          <w:rFonts w:ascii="Titillium Web" w:hAnsi="Titillium Web" w:cs="Titillium Web"/>
          <w:b w:val="0"/>
          <w:i w:val="0"/>
          <w:color w:val="1B1B2B"/>
          <w:sz w:val="22"/>
        </w:rPr>
        <w:t>o, se non disponibile, dalla Diagnosi Funzionale e dal Profilo dinamico funzionale (ove compilato)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color w:val="1B1B2B"/>
                <w:sz w:val="19"/>
              </w:rPr>
              <w:t>Sintetica descrizione, considerando in particolare le dimensioni sulle quali va previsto l'intervento e che andranno quindi analizzate nel presente PEI</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5"/>
        <w:gridCol w:w="1461"/>
        <w:gridCol w:w="1595"/>
        <w:gridCol w:w="1456"/>
      </w:tblGrid>
      <w:tr>
        <w:trPr>
          <w:cantSplit/>
        </w:trPr>
        <w:tc>
          <w:tcPr>
            <w:tcW w:type="dxa" w:w="9028"/>
            <w:gridSpan w:val="4"/>
            <w:vAlign w:val="top"/>
          </w:tcPr>
          <w:p>
            <w:pPr>
              <w:spacing w:before="0" w:after="20" w:line="240" w:lineRule="auto"/>
              <w:jc w:val="left"/>
            </w:pPr>
            <w:r/>
            <w:r>
              <w:rPr>
                <w:rFonts w:ascii="Titillium Web" w:hAnsi="Titillium Web" w:cs="Titillium Web"/>
                <w:b w:val="0"/>
                <w:i/>
                <w:color w:val="1B1B2B"/>
                <w:sz w:val="19"/>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Socializzazione/Interazione/Relazione</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4A/5A</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Comunicazione/Linguaggio</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4B/5B</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Autonomia/Orientamento</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4C/5C</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r>
        <w:trPr>
          <w:cantSplit/>
        </w:trPr>
        <w:tc>
          <w:tcPr>
            <w:tcW w:type="dxa" w:w="4515"/>
            <w:vAlign w:val="top"/>
          </w:tcPr>
          <w:p>
            <w:pPr>
              <w:spacing w:before="0" w:after="20" w:line="240" w:lineRule="auto"/>
              <w:jc w:val="left"/>
            </w:pPr>
            <w:r/>
            <w:r>
              <w:rPr>
                <w:rFonts w:ascii="Titillium Web" w:hAnsi="Titillium Web" w:cs="Titillium Web"/>
                <w:b w:val="0"/>
                <w:i w:val="0"/>
                <w:color w:val="1B1B2B"/>
                <w:sz w:val="19"/>
              </w:rPr>
              <w:t>Dimensione Cognitiva, Neuropsicologica e dell'Apprendimento</w:t>
            </w:r>
          </w:p>
        </w:tc>
        <w:tc>
          <w:tcPr>
            <w:tcW w:type="dxa" w:w="1461"/>
            <w:vAlign w:val="top"/>
          </w:tcPr>
          <w:p>
            <w:pPr>
              <w:spacing w:before="0" w:after="20" w:line="240" w:lineRule="auto"/>
              <w:jc w:val="left"/>
            </w:pPr>
            <w:r/>
            <w:r>
              <w:rPr>
                <w:rFonts w:ascii="Titillium Web" w:hAnsi="Titillium Web" w:cs="Titillium Web"/>
                <w:b w:val="0"/>
                <w:i w:val="0"/>
                <w:color w:val="1B1B2B"/>
                <w:sz w:val="19"/>
              </w:rPr>
              <w:t>Sezione 4D/5D</w:t>
            </w:r>
          </w:p>
        </w:tc>
        <w:tc>
          <w:tcPr>
            <w:tcW w:type="dxa" w:w="1595"/>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definita</w:t>
            </w:r>
          </w:p>
        </w:tc>
        <w:tc>
          <w:tcPr>
            <w:tcW w:type="dxa" w:w="1456"/>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Va omessa</w:t>
            </w:r>
          </w:p>
        </w:tc>
      </w:tr>
    </w:tbl>
    <w:p>
      <w:pPr>
        <w:spacing w:before="0" w:after="80" w:line="240" w:lineRule="auto"/>
        <w:jc w:val="both"/>
        <w:rPr>
          <w:sz w:val="2"/>
        </w:rPr>
      </w:pPr>
    </w:p>
    <w:p>
      <w:pPr>
        <w:tabs>
          <w:tab w:pos="340" w:val="left"/>
        </w:tabs>
        <w:spacing w:before="0" w:after="40" w:line="300" w:lineRule="auto"/>
        <w:ind w:left="340" w:hanging="340"/>
        <w:jc w:val="left"/>
      </w:pPr>
      <w:r>
        <w:rPr>
          <w:rFonts w:ascii="Titillium Web" w:hAnsi="Titillium Web" w:cs="Titillium Web"/>
          <w:b w:val="0"/>
          <w:i w:val="0"/>
          <w:color w:val="1B1B2B"/>
          <w:sz w:val="22"/>
        </w:rPr>
        <w:t>3.</w:t>
        <w:tab/>
      </w:r>
      <w:r>
        <w:rPr>
          <w:rFonts w:ascii="Titillium Web" w:hAnsi="Titillium Web" w:cs="Titillium Web"/>
          <w:b/>
          <w:i w:val="0"/>
          <w:color w:val="1B1B2B"/>
          <w:sz w:val="22"/>
        </w:rPr>
        <w:t xml:space="preserve">Raccordo con il Progetto Individuale </w:t>
      </w:r>
      <w:r>
        <w:rPr>
          <w:rFonts w:ascii="Titillium Web" w:hAnsi="Titillium Web" w:cs="Titillium Web"/>
          <w:b w:val="0"/>
          <w:i w:val="0"/>
          <w:color w:val="1B1B2B"/>
          <w:sz w:val="22"/>
        </w:rPr>
        <w:t>di cui all’art. 14 della Legge 328/2000</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a.</w:t>
              <w:tab/>
            </w:r>
            <w:r>
              <w:rPr>
                <w:rFonts w:ascii="Titillium Web" w:hAnsi="Titillium Web" w:cs="Titillium Web"/>
                <w:b w:val="0"/>
                <w:i/>
                <w:color w:val="1B1B2B"/>
                <w:sz w:val="19"/>
              </w:rPr>
              <w:t>Sintesi dei contenuti del Progetto Individuale e sue modalità di coordinamento e interazione con il presente PEI, tenendo conto delle considerazioni della famiglia (se il Progetto individuale è stato già redatto</w:t>
            </w:r>
          </w:p>
        </w:tc>
      </w:tr>
      <w:tr>
        <w:trPr>
          <w:trHeight w:val="1474" w:hRule="atLeast"/>
          <w:cantSplit/>
        </w:trPr>
        <w:tc>
          <w:tcPr>
            <w:tcW w:type="dxa" w:w="9028"/>
            <w:vAlign w:val="top"/>
          </w:tcPr>
          <w:p>
            <w:pPr>
              <w:spacing w:after="0" w:line="240" w:lineRule="auto"/>
              <w:rPr>
                <w:sz w:val="19"/>
              </w:rPr>
            </w:pPr>
            <w:r/>
          </w:p>
        </w:tc>
      </w:tr>
      <w:tr>
        <w:trPr>
          <w:cantSplit/>
        </w:trPr>
        <w:tc>
          <w:tcPr>
            <w:tcW w:type="dxa" w:w="9028"/>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b.</w:t>
              <w:tab/>
            </w:r>
            <w:r>
              <w:rPr>
                <w:rFonts w:ascii="Titillium Web" w:hAnsi="Titillium Web" w:cs="Titillium Web"/>
                <w:b w:val="0"/>
                <w:i/>
                <w:color w:val="1B1B2B"/>
                <w:sz w:val="19"/>
              </w:rPr>
              <w:t>Indicazioni da considerare nella redazione del Progetto individuale di cui all’articolo 14 Legge n. 328/00 (se il Progetto individuale è stato richiesto e deve ancora essere redatto)</w:t>
            </w:r>
          </w:p>
        </w:tc>
      </w:tr>
      <w:tr>
        <w:trPr>
          <w:trHeight w:val="1474" w:hRule="atLeast"/>
          <w:cantSplit/>
        </w:trPr>
        <w:tc>
          <w:tcPr>
            <w:tcW w:type="dxa" w:w="902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4. Osservazioni sul/sulla bambino/a per progettare gli interventi di sostegno didattico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Punti di forza sui quali costruire gli interventi educativo-didattici</w:t>
            </w:r>
          </w:p>
        </w:tc>
      </w:tr>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Dimensione della relazione, dell’interazione e della socializzazione:</w:t>
            </w:r>
          </w:p>
        </w:tc>
      </w:tr>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Dimensione della comunicazione e del linguaggio:</w:t>
            </w:r>
          </w:p>
        </w:tc>
      </w:tr>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Dimensione dell’autonomia e dell’orientamento:</w:t>
            </w:r>
          </w:p>
        </w:tc>
      </w:tr>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Dimensione cognitiva, neuropsicologica e dell’apprendimento:</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122"/>
        <w:gridCol w:w="6906"/>
      </w:tblGrid>
      <w:tr>
        <w:trPr>
          <w:trHeight w:val="340" w:hRule="atLeast"/>
          <w:cantSplit/>
        </w:trPr>
        <w:tc>
          <w:tcPr>
            <w:tcW w:type="dxa" w:w="2122"/>
            <w:vAlign w:val="top"/>
          </w:tcPr>
          <w:p>
            <w:pPr>
              <w:spacing w:before="0" w:after="20" w:line="240" w:lineRule="auto"/>
              <w:jc w:val="left"/>
            </w:pPr>
            <w:r/>
            <w:r>
              <w:rPr>
                <w:rFonts w:ascii="Titillium Web" w:hAnsi="Titillium Web" w:cs="Titillium Web"/>
                <w:b w:val="0"/>
                <w:i w:val="0"/>
                <w:color w:val="1B1B2B"/>
                <w:sz w:val="19"/>
              </w:rPr>
              <w:t xml:space="preserve">Specificare i punti </w:t>
            </w:r>
          </w:p>
          <w:p>
            <w:pPr>
              <w:spacing w:before="20" w:after="20" w:line="240" w:lineRule="auto"/>
              <w:jc w:val="left"/>
            </w:pPr>
            <w:r>
              <w:rPr>
                <w:rFonts w:ascii="Titillium Web" w:hAnsi="Titillium Web" w:cs="Titillium Web"/>
                <w:b w:val="0"/>
                <w:i w:val="0"/>
                <w:color w:val="1B1B2B"/>
                <w:sz w:val="19"/>
              </w:rPr>
              <w:t xml:space="preserve">oggetto di eventuale </w:t>
            </w:r>
          </w:p>
          <w:p>
            <w:pPr>
              <w:spacing w:before="20" w:after="20" w:line="240" w:lineRule="auto"/>
              <w:jc w:val="left"/>
            </w:pPr>
            <w:r>
              <w:rPr>
                <w:rFonts w:ascii="Titillium Web" w:hAnsi="Titillium Web" w:cs="Titillium Web"/>
                <w:b w:val="0"/>
                <w:i w:val="0"/>
                <w:color w:val="1B1B2B"/>
                <w:sz w:val="19"/>
              </w:rPr>
              <w:t>revisione</w:t>
            </w:r>
          </w:p>
        </w:tc>
        <w:tc>
          <w:tcPr>
            <w:tcW w:type="dxa" w:w="6906"/>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5. Interventi per il/la bambino/a: obiettivi educativo-didattici, strumenti, strategie e modalità</w:t>
      </w:r>
    </w:p>
    <w:p>
      <w:pPr>
        <w:spacing w:before="0" w:after="100" w:line="300" w:lineRule="auto"/>
        <w:jc w:val="both"/>
      </w:pPr>
      <w:r>
        <w:rPr>
          <w:rFonts w:ascii="Titillium Web" w:hAnsi="Titillium Web" w:cs="Titillium Web"/>
          <w:b/>
          <w:i w:val="0"/>
          <w:color w:val="1B1B2B"/>
          <w:sz w:val="22"/>
        </w:rPr>
        <w:t>A. Dimensione: RELAZIONE / INTERAZIONE / SOCIALIZZAZIONE</w:t>
      </w:r>
      <w:r>
        <w:rPr>
          <w:rFonts w:ascii="Titillium Web" w:hAnsi="Titillium Web" w:cs="Titillium Web"/>
          <w:b w:val="0"/>
          <w:i w:val="0"/>
          <w:color w:val="1B1B2B"/>
          <w:sz w:val="22"/>
        </w:rPr>
        <w:t xml:space="preserve"> → </w:t>
      </w:r>
      <w:r>
        <w:rPr>
          <w:rFonts w:ascii="Titillium Web" w:hAnsi="Titillium Web" w:cs="Titillium Web"/>
          <w:b w:val="0"/>
          <w:i/>
          <w:color w:val="1B1B2B"/>
          <w:sz w:val="22"/>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B. Dimensione: COMUNICAZIONE / LINGUAGGIO</w:t>
      </w:r>
      <w:r>
        <w:rPr>
          <w:rFonts w:ascii="Titillium Web" w:hAnsi="Titillium Web" w:cs="Titillium Web"/>
          <w:b w:val="0"/>
          <w:i w:val="0"/>
          <w:color w:val="1B1B2B"/>
          <w:sz w:val="22"/>
        </w:rPr>
        <w:t xml:space="preserve"> → </w:t>
      </w:r>
      <w:r>
        <w:rPr>
          <w:rFonts w:ascii="Titillium Web" w:hAnsi="Titillium Web" w:cs="Titillium Web"/>
          <w:b w:val="0"/>
          <w:i/>
          <w:color w:val="1B1B2B"/>
          <w:sz w:val="22"/>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C. Dimensione: AUTONOMIA/ORIENTAMENTO</w:t>
      </w:r>
      <w:r>
        <w:rPr>
          <w:rFonts w:ascii="Titillium Web" w:hAnsi="Titillium Web" w:cs="Titillium Web"/>
          <w:b w:val="0"/>
          <w:i w:val="0"/>
          <w:color w:val="1B1B2B"/>
          <w:sz w:val="22"/>
        </w:rPr>
        <w:t xml:space="preserve"> → </w:t>
      </w:r>
      <w:r>
        <w:rPr>
          <w:rFonts w:ascii="Titillium Web" w:hAnsi="Titillium Web" w:cs="Titillium Web"/>
          <w:b w:val="0"/>
          <w:i/>
          <w:color w:val="1B1B2B"/>
          <w:sz w:val="22"/>
        </w:rPr>
        <w:t>si faccia riferimento all'autonomia della persona e all'autonomia sociale, alle dimensioni motorio-prassica (motricità globale, motricità fine, prassie semplici e complesse) e sensoriale (funzionalità visiva, uditiva, tattile)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p>
      <w:pPr>
        <w:spacing w:before="0" w:after="100" w:line="300" w:lineRule="auto"/>
        <w:jc w:val="both"/>
      </w:pPr>
      <w:r>
        <w:rPr>
          <w:rFonts w:ascii="Titillium Web" w:hAnsi="Titillium Web" w:cs="Titillium Web"/>
          <w:b/>
          <w:i w:val="0"/>
          <w:color w:val="1B1B2B"/>
          <w:sz w:val="22"/>
        </w:rPr>
        <w:t>D. Dimensione COGNITIVA, NEUROPSICOLOGICA E DELL'APPRENDIMENTO</w:t>
      </w:r>
      <w:r>
        <w:rPr>
          <w:rFonts w:ascii="Titillium Web" w:hAnsi="Titillium Web" w:cs="Titillium Web"/>
          <w:b w:val="0"/>
          <w:i w:val="0"/>
          <w:color w:val="1B1B2B"/>
          <w:sz w:val="22"/>
        </w:rPr>
        <w:t xml:space="preserve"> → </w:t>
      </w:r>
      <w:r>
        <w:rPr>
          <w:rFonts w:ascii="Titillium Web" w:hAnsi="Titillium Web" w:cs="Titillium Web"/>
          <w:b w:val="0"/>
          <w:i/>
          <w:color w:val="1B1B2B"/>
          <w:sz w:val="22"/>
        </w:rPr>
        <w:t>capacità mnesiche, intellettive e organizzazione spazio-temporale; livello di sviluppo raggiunto in ordine alle strategie utilizza per la risoluzione di compiti propri per la fascia d’età, agli stili cognitivi, alla capacità di integrare competenze diverse per la risoluzione di compiti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OBIETTIVI</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Obiettivi ed esiti attesi</w:t>
            </w:r>
            <w:r>
              <w:b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4514"/>
        <w:gridCol w:w="451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INTERVENTI EDUCATIVO-DIDATTICI e METODOLOGICI</w:t>
            </w:r>
          </w:p>
        </w:tc>
      </w:tr>
      <w:tr>
        <w:trPr>
          <w:cantSplit/>
        </w:trPr>
        <w:tc>
          <w:tcPr>
            <w:tcW w:type="dxa" w:w="4514"/>
            <w:vAlign w:val="top"/>
          </w:tcPr>
          <w:p>
            <w:pPr>
              <w:spacing w:before="0" w:after="20" w:line="240" w:lineRule="auto"/>
              <w:jc w:val="left"/>
            </w:pPr>
            <w:r/>
            <w:r>
              <w:rPr>
                <w:rFonts w:ascii="Titillium Web" w:hAnsi="Titillium Web" w:cs="Titillium Web"/>
                <w:b w:val="0"/>
                <w:i w:val="0"/>
                <w:color w:val="1B1B2B"/>
                <w:sz w:val="19"/>
              </w:rPr>
              <w:t>Attività</w:t>
            </w:r>
          </w:p>
        </w:tc>
        <w:tc>
          <w:tcPr>
            <w:tcW w:type="dxa" w:w="4514"/>
            <w:vAlign w:val="top"/>
          </w:tcPr>
          <w:p>
            <w:pPr>
              <w:spacing w:before="0" w:after="20" w:line="240" w:lineRule="auto"/>
              <w:jc w:val="left"/>
            </w:pPr>
            <w:r/>
            <w:r>
              <w:rPr>
                <w:rFonts w:ascii="Titillium Web" w:hAnsi="Titillium Web" w:cs="Titillium Web"/>
                <w:b w:val="0"/>
                <w:i w:val="0"/>
                <w:color w:val="1B1B2B"/>
                <w:sz w:val="19"/>
              </w:rPr>
              <w:t>Strategie e strumenti</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Specificare i punti oggetto di eventuale revisione relativi alle diverse Dimensioni interessate</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33"/>
        <w:gridCol w:w="255"/>
        <w:gridCol w:w="770"/>
        <w:gridCol w:w="4968"/>
      </w:tblGrid>
      <w:tr>
        <w:trPr>
          <w:cantSplit/>
          <w:trHeight w:val="351" w:hRule="atLeast"/>
        </w:trPr>
        <w:tc>
          <w:tcPr>
            <w:tcW w:type="dxa" w:w="3033"/>
            <w:vAlign w:val="bottom"/>
          </w:tcPr>
          <w:p>
            <w:pPr>
              <w:spacing w:after="0" w:line="240" w:lineRule="auto"/>
            </w:pPr>
            <w:r>
              <w:rPr>
                <w:rFonts w:ascii="Titillium Web" w:hAnsi="Titillium Web" w:cs="Titillium Web"/>
                <w:b/>
                <w:i w:val="0"/>
                <w:color w:val="1B1B2B"/>
                <w:sz w:val="22"/>
              </w:rPr>
              <w:t>Verifica conclusiva degli esiti</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496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Con verifica dei risultati conseguiti e valutazione </w:t>
            </w:r>
          </w:p>
          <w:p>
            <w:pPr>
              <w:spacing w:before="20" w:after="20" w:line="240" w:lineRule="auto"/>
              <w:jc w:val="left"/>
            </w:pPr>
            <w:r>
              <w:rPr>
                <w:rFonts w:ascii="Titillium Web" w:hAnsi="Titillium Web" w:cs="Titillium Web"/>
                <w:b w:val="0"/>
                <w:i w:val="0"/>
                <w:color w:val="1B1B2B"/>
                <w:sz w:val="19"/>
              </w:rPr>
              <w:t>sull'efficacia di interventi, strategie e strumenti</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6. Osservazioni sul contesto: barriere e facilitatori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Osservazioni nel contesto scolastico - fisico, organizzativo, relazionale - con indicazione delle barriere e dei facilitatori a seguito dell’osservazione sistematica del bambino o della bambina e della sezione</w:t>
            </w:r>
          </w:p>
        </w:tc>
      </w:tr>
      <w:tr>
        <w:trPr>
          <w:trHeight w:val="2268"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Specificare i punti oggetto di eventuale revisione </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7. Interventi sul contesto per realizzare un ambiente di apprendimento inclusivo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Tenendo conto di quanto definito nelle Sezioni 5 e 6, descrivere gli interventi previsti sul contesto e sull’ambiente di apprendimento</w:t>
            </w:r>
          </w:p>
        </w:tc>
      </w:tr>
      <w:tr>
        <w:trPr>
          <w:trHeight w:val="2268"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Specificare i punti oggetto di eventuale revisione </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33"/>
        <w:gridCol w:w="255"/>
        <w:gridCol w:w="770"/>
        <w:gridCol w:w="4968"/>
      </w:tblGrid>
      <w:tr>
        <w:trPr>
          <w:cantSplit/>
          <w:trHeight w:val="351" w:hRule="atLeast"/>
        </w:trPr>
        <w:tc>
          <w:tcPr>
            <w:tcW w:type="dxa" w:w="3033"/>
            <w:vAlign w:val="bottom"/>
          </w:tcPr>
          <w:p>
            <w:pPr>
              <w:spacing w:after="0" w:line="240" w:lineRule="auto"/>
            </w:pPr>
            <w:r>
              <w:rPr>
                <w:rFonts w:ascii="Titillium Web" w:hAnsi="Titillium Web" w:cs="Titillium Web"/>
                <w:b/>
                <w:i w:val="0"/>
                <w:color w:val="1B1B2B"/>
                <w:sz w:val="22"/>
              </w:rPr>
              <w:t>Verifica conclusiva degli esiti</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496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Con verifica dei risultati conseguiti e valutazione </w:t>
            </w:r>
          </w:p>
          <w:p>
            <w:pPr>
              <w:spacing w:before="20" w:after="20" w:line="240" w:lineRule="auto"/>
              <w:jc w:val="left"/>
            </w:pPr>
            <w:r>
              <w:rPr>
                <w:rFonts w:ascii="Titillium Web" w:hAnsi="Titillium Web" w:cs="Titillium Web"/>
                <w:b w:val="0"/>
                <w:i w:val="0"/>
                <w:color w:val="1B1B2B"/>
                <w:sz w:val="19"/>
              </w:rPr>
              <w:t>sull'efficacia di interventi, strategie e strumenti</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8. Interventi sul percorso curricolare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9028"/>
      </w:tblGrid>
      <w:tr>
        <w:trPr>
          <w:cantSplit/>
        </w:trPr>
        <w:tc>
          <w:tcPr>
            <w:tcW w:type="dxa" w:w="9028"/>
            <w:shd w:val="clear" w:fill="E4EFE4"/>
            <w:vAlign w:val="center"/>
          </w:tcPr>
          <w:p>
            <w:pPr>
              <w:keepNext/>
              <w:spacing w:before="0" w:after="20" w:line="240" w:lineRule="auto"/>
              <w:jc w:val="left"/>
            </w:pPr>
            <w:r/>
            <w:r>
              <w:rPr>
                <w:rFonts w:ascii="Titillium Web" w:hAnsi="Titillium Web" w:cs="Titillium Web"/>
                <w:b/>
                <w:i w:val="0"/>
                <w:color w:val="1B1B2B"/>
                <w:sz w:val="21"/>
              </w:rPr>
              <w:t>8.1 Interventi educativo-didattici, strategie, strumenti nei diversi campi di esperienza</w:t>
            </w:r>
          </w:p>
        </w:tc>
      </w:tr>
      <w:tr>
        <w:trPr>
          <w:cantSplit/>
        </w:trPr>
        <w:tc>
          <w:tcPr>
            <w:tcW w:type="dxa" w:w="9028"/>
            <w:vAlign w:val="top"/>
          </w:tcPr>
          <w:p>
            <w:pPr>
              <w:spacing w:before="0" w:after="20" w:line="240" w:lineRule="auto"/>
              <w:jc w:val="left"/>
            </w:pPr>
            <w:r/>
            <w:r>
              <w:rPr>
                <w:rFonts w:ascii="Titillium Web" w:hAnsi="Titillium Web" w:cs="Titillium Web"/>
                <w:b w:val="0"/>
                <w:i w:val="0"/>
                <w:color w:val="1B1B2B"/>
                <w:sz w:val="19"/>
              </w:rPr>
              <w:t>Modalità di sostegno educativo-didattici e ulteriori interventi di inclusione</w:t>
            </w:r>
          </w:p>
        </w:tc>
      </w:tr>
      <w:tr>
        <w:trPr>
          <w:trHeight w:val="2268" w:hRule="atLeast"/>
        </w:trPr>
        <w:tc>
          <w:tcPr>
            <w:tcW w:type="dxa" w:w="902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 xml:space="preserve">Specificare i punti oggetto di eventuale revisione </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3033"/>
        <w:gridCol w:w="255"/>
        <w:gridCol w:w="770"/>
        <w:gridCol w:w="4968"/>
      </w:tblGrid>
      <w:tr>
        <w:trPr>
          <w:cantSplit/>
          <w:trHeight w:val="351" w:hRule="atLeast"/>
        </w:trPr>
        <w:tc>
          <w:tcPr>
            <w:tcW w:type="dxa" w:w="3033"/>
            <w:vAlign w:val="bottom"/>
          </w:tcPr>
          <w:p>
            <w:pPr>
              <w:spacing w:after="0" w:line="240" w:lineRule="auto"/>
            </w:pPr>
            <w:r>
              <w:rPr>
                <w:rFonts w:ascii="Titillium Web" w:hAnsi="Titillium Web" w:cs="Titillium Web"/>
                <w:b/>
                <w:i w:val="0"/>
                <w:color w:val="1B1B2B"/>
                <w:sz w:val="22"/>
              </w:rPr>
              <w:t>Verifica conclusiva degli esiti</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4968"/>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Con verifica dei risultati conseguiti e valutazione sull'efficacia di interventi, strategie e strumenti riferiti anche all’ambiente di apprendimento</w:t>
            </w:r>
          </w:p>
          <w:p>
            <w:pPr>
              <w:spacing w:before="20" w:after="20" w:line="240" w:lineRule="auto"/>
              <w:jc w:val="left"/>
            </w:pPr>
            <w:r>
              <w:rPr>
                <w:rFonts w:ascii="Titillium Web" w:hAnsi="Titillium Web" w:cs="Titillium Web"/>
                <w:b w:val="0"/>
                <w:i/>
                <w:color w:val="1B1B2B"/>
                <w:sz w:val="19"/>
              </w:rPr>
              <w:t>NB: la valutazione dei traguardi di sviluppo delle competenze previste nei campi di esperienza delle indicazioni nazionali è effettuata da tutti i docenti della sezione</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9. Organizzazione generale del progetto di inclusione e utilizzo delle risorse</w:t>
      </w:r>
    </w:p>
    <w:p>
      <w:pPr>
        <w:keepNext/>
        <w:spacing w:before="160" w:after="80" w:line="300" w:lineRule="auto"/>
        <w:jc w:val="left"/>
        <w:outlineLvl w:val="1"/>
      </w:pPr>
      <w:r>
        <w:rPr>
          <w:rFonts w:ascii="Titillium Web" w:hAnsi="Titillium Web" w:cs="Titillium Web"/>
          <w:b/>
          <w:i w:val="0"/>
          <w:color w:val="1B1B2B"/>
          <w:sz w:val="23"/>
        </w:rPr>
        <w:t>Tabella orario settimanale</w:t>
      </w:r>
    </w:p>
    <w:p>
      <w:pPr>
        <w:spacing w:before="0" w:after="100" w:line="300" w:lineRule="auto"/>
        <w:jc w:val="both"/>
      </w:pPr>
      <w:r>
        <w:rPr>
          <w:rFonts w:ascii="Titillium Web" w:hAnsi="Titillium Web" w:cs="Titillium Web"/>
          <w:b w:val="0"/>
          <w:i w:val="0"/>
          <w:color w:val="1B1B2B"/>
          <w:sz w:val="22"/>
        </w:rPr>
        <w:t>(da adattare - a cura della scuola - in base all'effettivo orario della sezione)</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445"/>
        <w:gridCol w:w="3582"/>
      </w:tblGrid>
      <w:tr>
        <w:trPr>
          <w:cantSplit/>
        </w:trPr>
        <w:tc>
          <w:tcPr>
            <w:tcW w:type="dxa" w:w="9028"/>
            <w:gridSpan w:val="2"/>
            <w:vAlign w:val="top"/>
          </w:tcPr>
          <w:p>
            <w:pPr>
              <w:spacing w:before="0" w:after="20" w:line="240" w:lineRule="auto"/>
              <w:jc w:val="left"/>
            </w:pPr>
            <w:r/>
            <w:r>
              <w:rPr>
                <w:rFonts w:ascii="Titillium Web" w:hAnsi="Titillium Web" w:cs="Titillium Web"/>
                <w:b w:val="0"/>
                <w:i w:val="0"/>
                <w:color w:val="1B1B2B"/>
                <w:sz w:val="19"/>
              </w:rPr>
              <w:t xml:space="preserve">Per ogni ora specificare: </w:t>
            </w:r>
          </w:p>
        </w:tc>
      </w:tr>
      <w:tr>
        <w:trPr>
          <w:cantSplit/>
        </w:trPr>
        <w:tc>
          <w:tcPr>
            <w:tcW w:type="dxa" w:w="544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se il/la bambino/a è presente a scuola salvo assenze occasionali</w:t>
            </w:r>
          </w:p>
        </w:tc>
        <w:tc>
          <w:tcPr>
            <w:tcW w:type="dxa" w:w="3582"/>
            <w:vAlign w:val="top"/>
          </w:tcPr>
          <w:p>
            <w:pPr>
              <w:spacing w:before="0" w:after="20" w:line="240" w:lineRule="auto"/>
              <w:jc w:val="left"/>
            </w:pPr>
            <w:r/>
            <w:r>
              <w:rPr>
                <w:rFonts w:ascii="Titillium Web" w:hAnsi="Titillium Web" w:cs="Titillium Web"/>
                <w:b w:val="0"/>
                <w:i w:val="0"/>
                <w:color w:val="1B1B2B"/>
                <w:sz w:val="19"/>
              </w:rPr>
              <w:t>Pres. * (se è sempre presente non serve specificare)</w:t>
            </w:r>
          </w:p>
        </w:tc>
      </w:tr>
      <w:tr>
        <w:trPr>
          <w:cantSplit/>
        </w:trPr>
        <w:tc>
          <w:tcPr>
            <w:tcW w:type="dxa" w:w="544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se è presente l'insegnante di sostegno</w:t>
            </w:r>
          </w:p>
        </w:tc>
        <w:tc>
          <w:tcPr>
            <w:tcW w:type="dxa" w:w="3582"/>
            <w:vAlign w:val="top"/>
          </w:tcPr>
          <w:p>
            <w:pPr>
              <w:spacing w:before="0" w:after="20" w:line="240" w:lineRule="auto"/>
              <w:jc w:val="left"/>
            </w:pPr>
            <w:r/>
            <w:r>
              <w:rPr>
                <w:rFonts w:ascii="Titillium Web" w:hAnsi="Titillium Web" w:cs="Titillium Web"/>
                <w:b w:val="0"/>
                <w:i w:val="0"/>
                <w:color w:val="1B1B2B"/>
                <w:sz w:val="19"/>
              </w:rPr>
              <w:t>Sost. *</w:t>
            </w:r>
          </w:p>
        </w:tc>
      </w:tr>
      <w:tr>
        <w:trPr>
          <w:cantSplit/>
        </w:trPr>
        <w:tc>
          <w:tcPr>
            <w:tcW w:type="dxa" w:w="5445"/>
            <w:vAlign w:val="top"/>
          </w:tcPr>
          <w:p>
            <w:pPr>
              <w:tabs>
                <w:tab w:pos="283" w:val="left"/>
              </w:tabs>
              <w:spacing w:before="0" w:after="20" w:line="240" w:lineRule="auto"/>
              <w:ind w:left="283" w:hanging="283"/>
              <w:jc w:val="left"/>
            </w:pPr>
            <w:r/>
            <w:r>
              <w:rPr>
                <w:rFonts w:ascii="Titillium Web" w:hAnsi="Titillium Web" w:cs="Titillium Web"/>
                <w:b w:val="0"/>
                <w:i w:val="0"/>
                <w:color w:val="1B1B2B"/>
                <w:sz w:val="19"/>
              </w:rPr>
              <w:t>·</w:t>
              <w:tab/>
            </w:r>
            <w:r>
              <w:rPr>
                <w:rFonts w:ascii="Titillium Web" w:hAnsi="Titillium Web" w:cs="Titillium Web"/>
                <w:b w:val="0"/>
                <w:i w:val="0"/>
                <w:color w:val="1B1B2B"/>
                <w:sz w:val="19"/>
              </w:rPr>
              <w:t>se è presente l'assistente all'autonomia o alla comunicazione</w:t>
            </w:r>
          </w:p>
        </w:tc>
        <w:tc>
          <w:tcPr>
            <w:tcW w:type="dxa" w:w="3582"/>
            <w:vAlign w:val="top"/>
          </w:tcPr>
          <w:p>
            <w:pPr>
              <w:spacing w:before="0" w:after="20" w:line="240" w:lineRule="auto"/>
              <w:jc w:val="left"/>
            </w:pPr>
            <w:r/>
            <w:r>
              <w:rPr>
                <w:rFonts w:ascii="Titillium Web" w:hAnsi="Titillium Web" w:cs="Titillium Web"/>
                <w:b w:val="0"/>
                <w:i w:val="0"/>
                <w:color w:val="1B1B2B"/>
                <w:sz w:val="19"/>
              </w:rPr>
              <w:t>Ass. *</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504"/>
        <w:gridCol w:w="1504"/>
        <w:gridCol w:w="1504"/>
        <w:gridCol w:w="1504"/>
        <w:gridCol w:w="1505"/>
        <w:gridCol w:w="1505"/>
      </w:tblGrid>
      <w:tr>
        <w:trPr>
          <w:cantSplit/>
        </w:trPr>
        <w:tc>
          <w:tcPr>
            <w:tcW w:type="dxa" w:w="1504"/>
            <w:vAlign w:val="top"/>
          </w:tcPr>
          <w:p>
            <w:pPr>
              <w:spacing w:before="0" w:after="20" w:line="240" w:lineRule="auto"/>
              <w:jc w:val="left"/>
            </w:pPr>
            <w:r/>
            <w:r>
              <w:rPr>
                <w:rFonts w:ascii="Titillium Web" w:hAnsi="Titillium Web" w:cs="Titillium Web"/>
                <w:b w:val="0"/>
                <w:i w:val="0"/>
                <w:color w:val="1B1B2B"/>
                <w:sz w:val="19"/>
              </w:rPr>
              <w:t>Orario</w:t>
            </w:r>
          </w:p>
        </w:tc>
        <w:tc>
          <w:tcPr>
            <w:tcW w:type="dxa" w:w="1504"/>
            <w:vAlign w:val="top"/>
          </w:tcPr>
          <w:p>
            <w:pPr>
              <w:spacing w:before="0" w:after="20" w:line="240" w:lineRule="auto"/>
              <w:jc w:val="left"/>
            </w:pPr>
            <w:r/>
            <w:r>
              <w:rPr>
                <w:rFonts w:ascii="Titillium Web" w:hAnsi="Titillium Web" w:cs="Titillium Web"/>
                <w:b w:val="0"/>
                <w:i w:val="0"/>
                <w:color w:val="1B1B2B"/>
                <w:sz w:val="19"/>
              </w:rPr>
              <w:t xml:space="preserve">Lunedì </w:t>
            </w:r>
          </w:p>
        </w:tc>
        <w:tc>
          <w:tcPr>
            <w:tcW w:type="dxa" w:w="1504"/>
            <w:vAlign w:val="top"/>
          </w:tcPr>
          <w:p>
            <w:pPr>
              <w:spacing w:before="0" w:after="20" w:line="240" w:lineRule="auto"/>
              <w:jc w:val="left"/>
            </w:pPr>
            <w:r/>
            <w:r>
              <w:rPr>
                <w:rFonts w:ascii="Titillium Web" w:hAnsi="Titillium Web" w:cs="Titillium Web"/>
                <w:b w:val="0"/>
                <w:i w:val="0"/>
                <w:color w:val="1B1B2B"/>
                <w:sz w:val="19"/>
              </w:rPr>
              <w:t xml:space="preserve">Martedì </w:t>
            </w:r>
          </w:p>
        </w:tc>
        <w:tc>
          <w:tcPr>
            <w:tcW w:type="dxa" w:w="1504"/>
            <w:vAlign w:val="top"/>
          </w:tcPr>
          <w:p>
            <w:pPr>
              <w:spacing w:before="0" w:after="20" w:line="240" w:lineRule="auto"/>
              <w:jc w:val="left"/>
            </w:pPr>
            <w:r/>
            <w:r>
              <w:rPr>
                <w:rFonts w:ascii="Titillium Web" w:hAnsi="Titillium Web" w:cs="Titillium Web"/>
                <w:b w:val="0"/>
                <w:i w:val="0"/>
                <w:color w:val="1B1B2B"/>
                <w:sz w:val="19"/>
              </w:rPr>
              <w:t xml:space="preserve">Mercoledì </w:t>
            </w:r>
          </w:p>
        </w:tc>
        <w:tc>
          <w:tcPr>
            <w:tcW w:type="dxa" w:w="1505"/>
            <w:vAlign w:val="top"/>
          </w:tcPr>
          <w:p>
            <w:pPr>
              <w:spacing w:before="0" w:after="20" w:line="240" w:lineRule="auto"/>
              <w:jc w:val="left"/>
            </w:pPr>
            <w:r/>
            <w:r>
              <w:rPr>
                <w:rFonts w:ascii="Titillium Web" w:hAnsi="Titillium Web" w:cs="Titillium Web"/>
                <w:b w:val="0"/>
                <w:i w:val="0"/>
                <w:color w:val="1B1B2B"/>
                <w:sz w:val="19"/>
              </w:rPr>
              <w:t xml:space="preserve">Giovedì </w:t>
            </w:r>
          </w:p>
        </w:tc>
        <w:tc>
          <w:tcPr>
            <w:tcW w:type="dxa" w:w="1505"/>
            <w:vAlign w:val="top"/>
          </w:tcPr>
          <w:p>
            <w:pPr>
              <w:spacing w:before="0" w:after="20" w:line="240" w:lineRule="auto"/>
              <w:jc w:val="left"/>
            </w:pPr>
            <w:r/>
            <w:r>
              <w:rPr>
                <w:rFonts w:ascii="Titillium Web" w:hAnsi="Titillium Web" w:cs="Titillium Web"/>
                <w:b w:val="0"/>
                <w:i w:val="0"/>
                <w:color w:val="1B1B2B"/>
                <w:sz w:val="19"/>
              </w:rPr>
              <w:t xml:space="preserve">Venerdì </w:t>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r>
        <w:trPr>
          <w:trHeight w:val="340" w:hRule="atLeast"/>
          <w:cantSplit/>
        </w:trPr>
        <w:tc>
          <w:tcPr>
            <w:tcW w:type="dxa" w:w="1504"/>
            <w:vAlign w:val="top"/>
          </w:tcPr>
          <w:p>
            <w:pPr>
              <w:spacing w:after="0" w:line="240" w:lineRule="auto"/>
              <w:rPr>
                <w:sz w:val="19"/>
              </w:rPr>
            </w:pPr>
            <w:r/>
          </w:p>
        </w:tc>
        <w:tc>
          <w:tcPr>
            <w:tcW w:type="dxa" w:w="1504"/>
            <w:vAlign w:val="top"/>
          </w:tcPr>
          <w:p>
            <w:pPr>
              <w:spacing w:before="0" w:after="20" w:line="240" w:lineRule="auto"/>
              <w:jc w:val="left"/>
            </w:pPr>
            <w:r/>
            <w:r>
              <w:rPr>
                <w:rFonts w:ascii="Titillium Web" w:hAnsi="Titillium Web" w:cs="Titillium Web"/>
                <w:b w:val="0"/>
                <w:i w:val="0"/>
                <w:color w:val="1B1B2B"/>
                <w:sz w:val="19"/>
              </w:rPr>
              <w:t>Pres. *</w:t>
            </w:r>
          </w:p>
          <w:p>
            <w:pPr>
              <w:spacing w:before="20" w:after="20" w:line="240" w:lineRule="auto"/>
              <w:jc w:val="left"/>
            </w:pPr>
            <w:r>
              <w:rPr>
                <w:rFonts w:ascii="Titillium Web" w:hAnsi="Titillium Web" w:cs="Titillium Web"/>
                <w:b w:val="0"/>
                <w:i w:val="0"/>
                <w:color w:val="1B1B2B"/>
                <w:sz w:val="19"/>
              </w:rPr>
              <w:t>Sost. * Ass. *</w:t>
            </w:r>
          </w:p>
        </w:tc>
        <w:tc>
          <w:tcPr>
            <w:tcW w:type="dxa" w:w="1504"/>
            <w:vAlign w:val="top"/>
          </w:tcPr>
          <w:p>
            <w:pPr>
              <w:spacing w:after="0" w:line="240" w:lineRule="auto"/>
              <w:rPr>
                <w:sz w:val="19"/>
              </w:rPr>
            </w:pPr>
            <w:r/>
          </w:p>
        </w:tc>
        <w:tc>
          <w:tcPr>
            <w:tcW w:type="dxa" w:w="1504"/>
            <w:vAlign w:val="top"/>
          </w:tcPr>
          <w:p>
            <w:pPr>
              <w:spacing w:after="0" w:line="240" w:lineRule="auto"/>
              <w:rPr>
                <w:sz w:val="19"/>
              </w:rPr>
            </w:pPr>
            <w:r/>
          </w:p>
        </w:tc>
        <w:tc>
          <w:tcPr>
            <w:tcW w:type="dxa" w:w="1505"/>
            <w:vAlign w:val="top"/>
          </w:tcPr>
          <w:p>
            <w:pPr>
              <w:spacing w:after="0" w:line="240" w:lineRule="auto"/>
              <w:rPr>
                <w:sz w:val="19"/>
              </w:rPr>
            </w:pPr>
            <w:r/>
          </w:p>
        </w:tc>
        <w:tc>
          <w:tcPr>
            <w:tcW w:type="dxa" w:w="1505"/>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786"/>
        <w:gridCol w:w="6241"/>
      </w:tblGrid>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Il/la bambino/a frequenta con orario ridotto?</w:t>
            </w:r>
          </w:p>
        </w:tc>
        <w:tc>
          <w:tcPr>
            <w:tcW w:type="dxa" w:w="6241"/>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Sì: è presente a scuola per </w:t>
            </w:r>
            <w:r>
              <w:rPr>
                <w:rFonts w:ascii="Arial" w:hAnsi="Arial" w:cs="Arial"/>
                <w:b w:val="0"/>
                <w:i w:val="0"/>
                <w:color w:val="1B1B2B"/>
                <w:sz w:val="19"/>
              </w:rPr>
              <w:t>____</w:t>
            </w:r>
            <w:r>
              <w:rPr>
                <w:rFonts w:ascii="Titillium Web" w:hAnsi="Titillium Web" w:cs="Titillium Web"/>
                <w:b w:val="0"/>
                <w:i w:val="0"/>
                <w:color w:val="1B1B2B"/>
                <w:sz w:val="19"/>
              </w:rPr>
              <w:t xml:space="preserve"> ore settimanali rispetto alle </w:t>
            </w:r>
            <w:r>
              <w:rPr>
                <w:rFonts w:ascii="Arial" w:hAnsi="Arial" w:cs="Arial"/>
                <w:b w:val="0"/>
                <w:i w:val="0"/>
                <w:color w:val="1B1B2B"/>
                <w:sz w:val="19"/>
              </w:rPr>
              <w:t>____</w:t>
            </w:r>
            <w:r>
              <w:rPr>
                <w:rFonts w:ascii="Titillium Web" w:hAnsi="Titillium Web" w:cs="Titillium Web"/>
                <w:b w:val="0"/>
                <w:i w:val="0"/>
                <w:color w:val="1B1B2B"/>
                <w:sz w:val="19"/>
              </w:rPr>
              <w:t xml:space="preserve"> ore della classe, nel periodo</w:t>
            </w:r>
            <w:r>
              <w:rPr>
                <w:rFonts w:ascii="Arial" w:hAnsi="Arial" w:cs="Arial"/>
                <w:b w:val="0"/>
                <w:i w:val="0"/>
                <w:color w:val="1B1B2B"/>
                <w:sz w:val="19"/>
              </w:rPr>
              <w:t>_____</w:t>
            </w:r>
            <w:r>
              <w:rPr>
                <w:rFonts w:ascii="Titillium Web" w:hAnsi="Titillium Web" w:cs="Titillium Web"/>
                <w:b w:val="0"/>
                <w:i w:val="0"/>
                <w:color w:val="1B1B2B"/>
                <w:sz w:val="19"/>
              </w:rPr>
              <w:t xml:space="preserve"> (indicare il periodo dell’anno scolastico), su richiesta della famiglia e degli specialisti sanitari, in accordo con la scuola, per le seguenti motivazioni: </w:t>
            </w:r>
            <w:r>
              <w:rPr>
                <w:rFonts w:ascii="Arial" w:hAnsi="Arial" w:cs="Arial"/>
                <w:b w:val="0"/>
                <w:i w:val="0"/>
                <w:color w:val="1B1B2B"/>
                <w:sz w:val="19"/>
              </w:rPr>
              <w:t>__________________________________________________________</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No, frequenta regolarmente tutte le ore previste per la classe</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Il/la bambino/a è sempre nella sezione?</w:t>
            </w:r>
          </w:p>
        </w:tc>
        <w:tc>
          <w:tcPr>
            <w:tcW w:type="dxa" w:w="6241"/>
            <w:vAlign w:val="top"/>
          </w:tcPr>
          <w:p>
            <w:pPr>
              <w:spacing w:before="0" w:after="20" w:line="240" w:lineRule="auto"/>
              <w:jc w:val="left"/>
            </w:pPr>
            <w:r/>
            <w:r>
              <w:rPr>
                <w:color w:val="1B1B2B"/>
                <w:sz w:val="21"/>
              </w:rPr>
              <w:sym w:font="Wingdings" w:char="F0A8"/>
            </w:r>
            <w:r>
              <w:rPr>
                <w:rFonts w:ascii="Titillium Web" w:hAnsi="Titillium Web" w:cs="Titillium Web"/>
                <w:b w:val="0"/>
                <w:i w:val="0"/>
                <w:color w:val="1B1B2B"/>
                <w:sz w:val="19"/>
              </w:rPr>
              <w:t xml:space="preserve"> Sì</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No, in base all’orario svolge nel periodo</w:t>
            </w:r>
            <w:r>
              <w:rPr>
                <w:rFonts w:ascii="Arial" w:hAnsi="Arial" w:cs="Arial"/>
                <w:b w:val="0"/>
                <w:i w:val="0"/>
                <w:color w:val="1B1B2B"/>
                <w:sz w:val="19"/>
              </w:rPr>
              <w:t>________</w:t>
            </w:r>
            <w:r>
              <w:rPr>
                <w:rFonts w:ascii="Titillium Web" w:hAnsi="Titillium Web" w:cs="Titillium Web"/>
                <w:b w:val="0"/>
                <w:i w:val="0"/>
                <w:color w:val="1B1B2B"/>
                <w:sz w:val="19"/>
              </w:rPr>
              <w:t xml:space="preserve"> (indicare il periodo dell’anno scolastico), </w:t>
            </w:r>
            <w:r>
              <w:rPr>
                <w:rFonts w:ascii="Arial" w:hAnsi="Arial" w:cs="Arial"/>
                <w:b w:val="0"/>
                <w:i w:val="0"/>
                <w:color w:val="1B1B2B"/>
                <w:sz w:val="19"/>
              </w:rPr>
              <w:t>______</w:t>
            </w:r>
            <w:r>
              <w:rPr>
                <w:rFonts w:ascii="Titillium Web" w:hAnsi="Titillium Web" w:cs="Titillium Web"/>
                <w:b w:val="0"/>
                <w:i w:val="0"/>
                <w:color w:val="1B1B2B"/>
                <w:sz w:val="19"/>
              </w:rPr>
              <w:t xml:space="preserve"> ore in altri spazi per le seguenti attività</w:t>
            </w:r>
            <w:r>
              <w:rPr>
                <w:rFonts w:ascii="Arial" w:hAnsi="Arial" w:cs="Arial"/>
                <w:b w:val="0"/>
                <w:i w:val="0"/>
                <w:color w:val="1B1B2B"/>
                <w:sz w:val="19"/>
              </w:rPr>
              <w:t>____________</w:t>
            </w:r>
            <w:r>
              <w:rPr>
                <w:rFonts w:ascii="Titillium Web" w:hAnsi="Titillium Web" w:cs="Titillium Web"/>
                <w:b w:val="0"/>
                <w:i w:val="0"/>
                <w:color w:val="1B1B2B"/>
                <w:sz w:val="19"/>
              </w:rPr>
              <w:t xml:space="preserve"> con un gruppo di compagni ovvero individualmente per le seguenti oggettive, comprovate e particolari circostanze educative e didattiche</w:t>
            </w:r>
            <w:r>
              <w:rPr>
                <w:rFonts w:ascii="Arial" w:hAnsi="Arial" w:cs="Arial"/>
                <w:b w:val="0"/>
                <w:i w:val="0"/>
                <w:color w:val="1B1B2B"/>
                <w:sz w:val="19"/>
              </w:rPr>
              <w:t>______________________________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Insegnante per le attività di sostegno</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Numero di ore settimanali </w:t>
            </w:r>
            <w:r>
              <w:rPr>
                <w:rFonts w:ascii="Arial" w:hAnsi="Arial" w:cs="Arial"/>
                <w:b w:val="0"/>
                <w:i w:val="0"/>
                <w:color w:val="1B1B2B"/>
                <w:sz w:val="19"/>
              </w:rPr>
              <w:t>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Risorse destinate agli interventi di assistenza igienica e di base</w:t>
            </w:r>
          </w:p>
        </w:tc>
        <w:tc>
          <w:tcPr>
            <w:tcW w:type="dxa" w:w="6241"/>
            <w:vAlign w:val="top"/>
          </w:tcPr>
          <w:p>
            <w:pPr>
              <w:spacing w:before="0" w:after="20" w:line="240" w:lineRule="auto"/>
              <w:jc w:val="left"/>
            </w:pPr>
            <w:r/>
            <w:r>
              <w:rPr>
                <w:rFonts w:ascii="Titillium Web" w:hAnsi="Titillium Web" w:cs="Titillium Web"/>
                <w:b w:val="0"/>
                <w:i w:val="0"/>
                <w:color w:val="1B1B2B"/>
                <w:sz w:val="19"/>
              </w:rPr>
              <w:t>Descrizione del servizio svolto dai collaboratori scolastici</w:t>
            </w:r>
            <w:r>
              <w:rPr>
                <w:rFonts w:ascii="Arial" w:hAnsi="Arial" w:cs="Arial"/>
                <w:b w:val="0"/>
                <w:i w:val="0"/>
                <w:color w:val="1B1B2B"/>
                <w:sz w:val="19"/>
              </w:rPr>
              <w:t>____________</w:t>
            </w:r>
          </w:p>
          <w:p>
            <w:pPr>
              <w:spacing w:before="20" w:after="20" w:line="240" w:lineRule="auto"/>
              <w:jc w:val="left"/>
            </w:pPr>
            <w:r>
              <w:rPr>
                <w:rFonts w:ascii="Arial" w:hAnsi="Arial" w:cs="Arial"/>
                <w:b w:val="0"/>
                <w:i w:val="0"/>
                <w:color w:val="1B1B2B"/>
                <w:sz w:val="19"/>
              </w:rPr>
              <w:t>__________________________________________________________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Risorse professionali destinate all'assistenza, all'autonomia e/o alla comunicazione</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Tipologia di assistenza / figura professionale </w:t>
            </w:r>
            <w:r>
              <w:rPr>
                <w:rFonts w:ascii="Arial" w:hAnsi="Arial" w:cs="Arial"/>
                <w:b w:val="0"/>
                <w:i w:val="0"/>
                <w:color w:val="1B1B2B"/>
                <w:sz w:val="19"/>
              </w:rPr>
              <w:t>_______________________</w:t>
            </w:r>
          </w:p>
          <w:p>
            <w:pPr>
              <w:spacing w:before="20" w:after="20" w:line="240" w:lineRule="auto"/>
              <w:jc w:val="left"/>
            </w:pPr>
            <w:r>
              <w:rPr>
                <w:rFonts w:ascii="Titillium Web" w:hAnsi="Titillium Web" w:cs="Titillium Web"/>
                <w:b w:val="0"/>
                <w:i w:val="0"/>
                <w:color w:val="1B1B2B"/>
                <w:sz w:val="19"/>
              </w:rPr>
              <w:t xml:space="preserve">Numero di ore settimanali condivise con l’Ente competente </w:t>
            </w:r>
            <w:r>
              <w:rPr>
                <w:rFonts w:ascii="Arial" w:hAnsi="Arial" w:cs="Arial"/>
                <w:b w:val="0"/>
                <w:i w:val="0"/>
                <w:color w:val="1B1B2B"/>
                <w:sz w:val="19"/>
              </w:rPr>
              <w:t>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Altre risorse professionali presenti nella scuola/sezione</w:t>
            </w:r>
          </w:p>
        </w:tc>
        <w:tc>
          <w:tcPr>
            <w:tcW w:type="dxa" w:w="6241"/>
            <w:vAlign w:val="top"/>
          </w:tcPr>
          <w:p>
            <w:pPr>
              <w:spacing w:before="0" w:after="20" w:line="240" w:lineRule="auto"/>
              <w:jc w:val="left"/>
            </w:pPr>
            <w:r/>
            <w:r>
              <w:rPr>
                <w:rFonts w:ascii="Titillium Web" w:hAnsi="Titillium Web" w:cs="Titillium Web"/>
                <w:b w:val="0"/>
                <w:i w:val="0"/>
                <w:color w:val="1B1B2B"/>
                <w:sz w:val="19"/>
              </w:rPr>
              <w:t>[ ] docenti della sezione o della scuola in possesso del titolo di specializzazione per le attività di sostegno</w:t>
            </w:r>
          </w:p>
          <w:p>
            <w:pPr>
              <w:spacing w:before="20" w:after="20" w:line="240" w:lineRule="auto"/>
              <w:jc w:val="left"/>
            </w:pPr>
            <w:r>
              <w:rPr>
                <w:rFonts w:ascii="Titillium Web" w:hAnsi="Titillium Web" w:cs="Titillium Web"/>
                <w:b w:val="0"/>
                <w:i w:val="0"/>
                <w:color w:val="1B1B2B"/>
                <w:sz w:val="19"/>
              </w:rPr>
              <w:t>[ ] docenti dell’organico dell’autonomia coinvolti/e in progetti di inclusione o in specifiche attività rivolte al/alla bambino/a e/o alla sezione</w:t>
            </w:r>
          </w:p>
          <w:p>
            <w:pPr>
              <w:spacing w:before="20" w:after="20" w:line="240" w:lineRule="auto"/>
              <w:jc w:val="left"/>
            </w:pPr>
            <w:r>
              <w:rPr>
                <w:rFonts w:ascii="Titillium Web" w:hAnsi="Titillium Web" w:cs="Titillium Web"/>
                <w:b w:val="0"/>
                <w:i w:val="0"/>
                <w:color w:val="1B1B2B"/>
                <w:sz w:val="19"/>
              </w:rPr>
              <w:t xml:space="preserve">[ ] altro </w:t>
            </w:r>
            <w:r>
              <w:rPr>
                <w:rFonts w:ascii="Arial" w:hAnsi="Arial" w:cs="Arial"/>
                <w:b w:val="0"/>
                <w:i w:val="0"/>
                <w:color w:val="1B1B2B"/>
                <w:sz w:val="19"/>
              </w:rPr>
              <w:t>__________________________</w:t>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Uscite didattiche e visite guidate</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Interventi previsti per consentire al bambino o alla bambina di partecipare alle uscite didattiche e alle visite guidate organizzate per la sezione </w:t>
            </w:r>
            <w:r>
              <w:rPr>
                <w:rFonts w:ascii="Arial" w:hAnsi="Arial" w:cs="Arial"/>
                <w:b w:val="0"/>
                <w:i w:val="0"/>
                <w:color w:val="1B1B2B"/>
                <w:sz w:val="19"/>
              </w:rPr>
              <w:t>_____________________________________________</w:t>
            </w:r>
          </w:p>
        </w:tc>
      </w:tr>
      <w:tr>
        <w:trPr>
          <w:trHeight w:val="340" w:hRule="atLeast"/>
          <w:cantSplit/>
        </w:trPr>
        <w:tc>
          <w:tcPr>
            <w:tcW w:type="dxa" w:w="2786"/>
            <w:vAlign w:val="top"/>
          </w:tcPr>
          <w:p>
            <w:pPr>
              <w:spacing w:before="0" w:after="20" w:line="240" w:lineRule="auto"/>
              <w:jc w:val="left"/>
            </w:pPr>
            <w:r/>
            <w:r>
              <w:rPr>
                <w:rFonts w:ascii="Titillium Web" w:hAnsi="Titillium Web" w:cs="Titillium Web"/>
                <w:b w:val="0"/>
                <w:i w:val="0"/>
                <w:color w:val="1B1B2B"/>
                <w:sz w:val="19"/>
              </w:rPr>
              <w:t>Strategie per la prevenzione e l’eventuale gestione di situazioni e comportamenti problematici</w:t>
            </w:r>
          </w:p>
        </w:tc>
        <w:tc>
          <w:tcPr>
            <w:tcW w:type="dxa" w:w="6241"/>
            <w:vAlign w:val="top"/>
          </w:tcPr>
          <w:p>
            <w:pPr>
              <w:spacing w:after="0" w:line="240" w:lineRule="auto"/>
              <w:rPr>
                <w:sz w:val="19"/>
              </w:rPr>
            </w:pPr>
            <w:r/>
          </w:p>
        </w:tc>
      </w:tr>
      <w:tr>
        <w:trPr>
          <w:trHeight w:val="340" w:hRule="atLeast"/>
          <w:cantSplit/>
        </w:trPr>
        <w:tc>
          <w:tcPr>
            <w:tcW w:type="dxa" w:w="2786"/>
            <w:vAlign w:val="top"/>
          </w:tcPr>
          <w:p>
            <w:pPr>
              <w:spacing w:before="0" w:after="20" w:line="240" w:lineRule="auto"/>
              <w:jc w:val="left"/>
            </w:pPr>
            <w:r/>
            <w:r>
              <w:rPr>
                <w:rFonts w:ascii="Titillium Web" w:hAnsi="Titillium Web" w:cs="Titillium Web"/>
                <w:b w:val="0"/>
                <w:i w:val="0"/>
                <w:color w:val="1B1B2B"/>
                <w:sz w:val="19"/>
              </w:rPr>
              <w:t>Attività o progetti sull’inclusione rivolti alla sezione</w:t>
            </w:r>
          </w:p>
        </w:tc>
        <w:tc>
          <w:tcPr>
            <w:tcW w:type="dxa" w:w="6241"/>
            <w:vAlign w:val="top"/>
          </w:tcPr>
          <w:p>
            <w:pPr>
              <w:spacing w:after="0" w:line="240" w:lineRule="auto"/>
              <w:rPr>
                <w:sz w:val="19"/>
              </w:rPr>
            </w:pPr>
            <w:r/>
          </w:p>
        </w:tc>
      </w:tr>
      <w:tr>
        <w:trPr>
          <w:cantSplit/>
        </w:trPr>
        <w:tc>
          <w:tcPr>
            <w:tcW w:type="dxa" w:w="2786"/>
            <w:vAlign w:val="top"/>
          </w:tcPr>
          <w:p>
            <w:pPr>
              <w:spacing w:before="0" w:after="20" w:line="240" w:lineRule="auto"/>
              <w:jc w:val="left"/>
            </w:pPr>
            <w:r/>
            <w:r>
              <w:rPr>
                <w:rFonts w:ascii="Titillium Web" w:hAnsi="Titillium Web" w:cs="Titillium Web"/>
                <w:b w:val="0"/>
                <w:i w:val="0"/>
                <w:color w:val="1B1B2B"/>
                <w:sz w:val="19"/>
              </w:rPr>
              <w:t>Trasporto Scolastico</w:t>
            </w:r>
          </w:p>
        </w:tc>
        <w:tc>
          <w:tcPr>
            <w:tcW w:type="dxa" w:w="6241"/>
            <w:vAlign w:val="top"/>
          </w:tcPr>
          <w:p>
            <w:pPr>
              <w:spacing w:before="0" w:after="20" w:line="240" w:lineRule="auto"/>
              <w:jc w:val="left"/>
            </w:pPr>
            <w:r/>
            <w:r>
              <w:rPr>
                <w:rFonts w:ascii="Titillium Web" w:hAnsi="Titillium Web" w:cs="Titillium Web"/>
                <w:b w:val="0"/>
                <w:i w:val="0"/>
                <w:color w:val="1B1B2B"/>
                <w:sz w:val="19"/>
              </w:rPr>
              <w:t xml:space="preserve">Indicare le modalità di svolgimento del servizio </w:t>
            </w:r>
            <w:r>
              <w:rPr>
                <w:rFonts w:ascii="Arial" w:hAnsi="Arial" w:cs="Arial"/>
                <w:b w:val="0"/>
                <w:i w:val="0"/>
                <w:color w:val="1B1B2B"/>
                <w:sz w:val="19"/>
              </w:rPr>
              <w:t>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255"/>
        <w:gridCol w:w="930"/>
        <w:gridCol w:w="1994"/>
        <w:gridCol w:w="2042"/>
        <w:gridCol w:w="1806"/>
      </w:tblGrid>
      <w:tr>
        <w:trPr>
          <w:cantSplit/>
        </w:trPr>
        <w:tc>
          <w:tcPr>
            <w:tcW w:type="dxa" w:w="9028"/>
            <w:gridSpan w:val="5"/>
            <w:shd w:val="clear" w:fill="E4EFE4"/>
            <w:vAlign w:val="center"/>
          </w:tcPr>
          <w:p>
            <w:pPr>
              <w:keepNext/>
              <w:spacing w:before="0" w:after="20" w:line="240" w:lineRule="auto"/>
              <w:jc w:val="left"/>
            </w:pPr>
            <w:r/>
            <w:r>
              <w:rPr>
                <w:rFonts w:ascii="Titillium Web" w:hAnsi="Titillium Web" w:cs="Titillium Web"/>
                <w:b/>
                <w:i w:val="0"/>
                <w:color w:val="1B1B2B"/>
                <w:sz w:val="21"/>
              </w:rPr>
              <w:t>Interventi e attività extrascolastiche attive</w:t>
            </w:r>
          </w:p>
        </w:tc>
      </w:tr>
      <w:tr>
        <w:trPr>
          <w:cantSplit/>
        </w:trPr>
        <w:tc>
          <w:tcPr>
            <w:tcW w:type="dxa" w:w="2255"/>
            <w:vAlign w:val="top"/>
          </w:tcPr>
          <w:p>
            <w:pPr>
              <w:spacing w:before="0" w:after="20" w:line="240" w:lineRule="auto"/>
              <w:jc w:val="left"/>
            </w:pPr>
            <w:r/>
            <w:r>
              <w:rPr>
                <w:rFonts w:ascii="Titillium Web" w:hAnsi="Titillium Web" w:cs="Titillium Web"/>
                <w:b w:val="0"/>
                <w:i w:val="0"/>
                <w:color w:val="1B1B2B"/>
                <w:sz w:val="19"/>
              </w:rPr>
              <w:t>Attività terapeutico-riabilitative</w:t>
            </w:r>
          </w:p>
        </w:tc>
        <w:tc>
          <w:tcPr>
            <w:tcW w:type="dxa" w:w="930"/>
            <w:vAlign w:val="top"/>
          </w:tcPr>
          <w:p>
            <w:pPr>
              <w:spacing w:before="0" w:after="20" w:line="240" w:lineRule="auto"/>
              <w:jc w:val="left"/>
            </w:pPr>
            <w:r/>
            <w:r>
              <w:rPr>
                <w:rFonts w:ascii="Titillium Web" w:hAnsi="Titillium Web" w:cs="Titillium Web"/>
                <w:b w:val="0"/>
                <w:i w:val="0"/>
                <w:color w:val="1B1B2B"/>
                <w:sz w:val="19"/>
              </w:rPr>
              <w:t>n° ore</w:t>
            </w:r>
          </w:p>
        </w:tc>
        <w:tc>
          <w:tcPr>
            <w:tcW w:type="dxa" w:w="1994"/>
            <w:vAlign w:val="top"/>
          </w:tcPr>
          <w:p>
            <w:pPr>
              <w:spacing w:before="0" w:after="20" w:line="240" w:lineRule="auto"/>
              <w:jc w:val="left"/>
            </w:pPr>
            <w:r/>
            <w:r>
              <w:rPr>
                <w:rFonts w:ascii="Titillium Web" w:hAnsi="Titillium Web" w:cs="Titillium Web"/>
                <w:b w:val="0"/>
                <w:i w:val="0"/>
                <w:color w:val="1B1B2B"/>
                <w:sz w:val="19"/>
              </w:rPr>
              <w:t>struttura</w:t>
            </w:r>
          </w:p>
        </w:tc>
        <w:tc>
          <w:tcPr>
            <w:tcW w:type="dxa" w:w="2042"/>
            <w:vAlign w:val="top"/>
          </w:tcPr>
          <w:p>
            <w:pPr>
              <w:spacing w:before="0" w:after="20" w:line="240" w:lineRule="auto"/>
              <w:jc w:val="left"/>
            </w:pPr>
            <w:r/>
            <w:r>
              <w:rPr>
                <w:rFonts w:ascii="Titillium Web" w:hAnsi="Titillium Web" w:cs="Titillium Web"/>
                <w:b w:val="0"/>
                <w:i w:val="0"/>
                <w:color w:val="1B1B2B"/>
                <w:sz w:val="19"/>
              </w:rPr>
              <w:t xml:space="preserve">Obiettivi perseguiti ed eventuali </w:t>
            </w:r>
          </w:p>
          <w:p>
            <w:pPr>
              <w:spacing w:before="20" w:after="20" w:line="240" w:lineRule="auto"/>
              <w:jc w:val="left"/>
            </w:pPr>
            <w:r>
              <w:rPr>
                <w:rFonts w:ascii="Titillium Web" w:hAnsi="Titillium Web" w:cs="Titillium Web"/>
                <w:b w:val="0"/>
                <w:i w:val="0"/>
                <w:color w:val="1B1B2B"/>
                <w:sz w:val="19"/>
              </w:rPr>
              <w:t>raccordi con il PEI</w:t>
            </w:r>
          </w:p>
        </w:tc>
        <w:tc>
          <w:tcPr>
            <w:tcW w:type="dxa" w:w="1806"/>
            <w:vAlign w:val="top"/>
          </w:tcPr>
          <w:p>
            <w:pPr>
              <w:spacing w:before="0" w:after="20" w:line="240" w:lineRule="auto"/>
              <w:jc w:val="left"/>
            </w:pPr>
            <w:r/>
            <w:r>
              <w:rPr>
                <w:rFonts w:ascii="Titillium Web" w:hAnsi="Titillium Web" w:cs="Titillium Web"/>
                <w:b w:val="0"/>
                <w:i w:val="0"/>
                <w:color w:val="1B1B2B"/>
                <w:sz w:val="19"/>
              </w:rPr>
              <w:t xml:space="preserve">NOTE </w:t>
            </w:r>
          </w:p>
          <w:p>
            <w:pPr>
              <w:spacing w:before="20" w:after="20" w:line="240" w:lineRule="auto"/>
              <w:jc w:val="left"/>
            </w:pPr>
            <w:r>
              <w:rPr>
                <w:rFonts w:ascii="Titillium Web" w:hAnsi="Titillium Web" w:cs="Titillium Web"/>
                <w:b w:val="0"/>
                <w:i w:val="0"/>
                <w:color w:val="1B1B2B"/>
                <w:sz w:val="19"/>
              </w:rPr>
              <w:t>(altre informazioni utili)</w:t>
            </w:r>
          </w:p>
        </w:tc>
      </w:tr>
      <w:tr>
        <w:trPr>
          <w:trHeight w:val="340" w:hRule="atLeast"/>
          <w:cantSplit/>
        </w:trPr>
        <w:tc>
          <w:tcPr>
            <w:tcW w:type="dxa" w:w="2255"/>
            <w:vAlign w:val="top"/>
          </w:tcPr>
          <w:p>
            <w:pPr>
              <w:spacing w:before="0" w:after="20" w:line="240" w:lineRule="auto"/>
              <w:jc w:val="left"/>
            </w:pPr>
            <w:r/>
            <w:r>
              <w:rPr>
                <w:rFonts w:ascii="Titillium Web" w:hAnsi="Titillium Web" w:cs="Titillium Web"/>
                <w:b w:val="0"/>
                <w:i w:val="0"/>
                <w:color w:val="1B1B2B"/>
                <w:sz w:val="19"/>
              </w:rPr>
              <w:t xml:space="preserve">Attività extrascolastiche </w:t>
            </w:r>
          </w:p>
          <w:p>
            <w:pPr>
              <w:spacing w:before="20" w:after="20" w:line="240" w:lineRule="auto"/>
              <w:jc w:val="left"/>
            </w:pPr>
            <w:r>
              <w:rPr>
                <w:rFonts w:ascii="Titillium Web" w:hAnsi="Titillium Web" w:cs="Titillium Web"/>
                <w:b w:val="0"/>
                <w:i w:val="0"/>
                <w:color w:val="1B1B2B"/>
                <w:sz w:val="19"/>
              </w:rPr>
              <w:t xml:space="preserve">di tipo formale, informale e non formale </w:t>
            </w:r>
          </w:p>
          <w:p>
            <w:pPr>
              <w:spacing w:before="20" w:after="20" w:line="240" w:lineRule="auto"/>
              <w:jc w:val="left"/>
            </w:pPr>
            <w:r>
              <w:rPr>
                <w:rFonts w:ascii="Titillium Web" w:hAnsi="Titillium Web" w:cs="Titillium Web"/>
                <w:b w:val="0"/>
                <w:i w:val="0"/>
                <w:color w:val="1B1B2B"/>
                <w:sz w:val="19"/>
              </w:rPr>
              <w:t>(es: attività ludico/ricreative, motorie, artistiche, etc.)</w:t>
            </w:r>
          </w:p>
        </w:tc>
        <w:tc>
          <w:tcPr>
            <w:tcW w:type="dxa" w:w="930"/>
            <w:vAlign w:val="top"/>
          </w:tcPr>
          <w:p>
            <w:pPr>
              <w:spacing w:after="0" w:line="240" w:lineRule="auto"/>
              <w:rPr>
                <w:sz w:val="19"/>
              </w:rPr>
            </w:pPr>
            <w:r/>
          </w:p>
        </w:tc>
        <w:tc>
          <w:tcPr>
            <w:tcW w:type="dxa" w:w="1994"/>
            <w:vAlign w:val="top"/>
          </w:tcPr>
          <w:p>
            <w:pPr>
              <w:spacing w:before="0" w:after="20" w:line="240" w:lineRule="auto"/>
              <w:jc w:val="left"/>
            </w:pPr>
            <w:r/>
            <w:r>
              <w:rPr>
                <w:rFonts w:ascii="Titillium Web" w:hAnsi="Titillium Web" w:cs="Titillium Web"/>
                <w:b w:val="0"/>
                <w:i w:val="0"/>
                <w:color w:val="1B1B2B"/>
                <w:sz w:val="19"/>
              </w:rPr>
              <w:t>supporto</w:t>
            </w:r>
          </w:p>
        </w:tc>
        <w:tc>
          <w:tcPr>
            <w:tcW w:type="dxa" w:w="2042"/>
            <w:vAlign w:val="top"/>
          </w:tcPr>
          <w:p>
            <w:pPr>
              <w:spacing w:before="0" w:after="20" w:line="240" w:lineRule="auto"/>
              <w:jc w:val="left"/>
            </w:pPr>
            <w:r/>
            <w:r>
              <w:rPr>
                <w:rFonts w:ascii="Titillium Web" w:hAnsi="Titillium Web" w:cs="Titillium Web"/>
                <w:b w:val="0"/>
                <w:i w:val="0"/>
                <w:color w:val="1B1B2B"/>
                <w:sz w:val="19"/>
              </w:rPr>
              <w:t xml:space="preserve">Obiettivi perseguiti ed eventuali </w:t>
            </w:r>
          </w:p>
          <w:p>
            <w:pPr>
              <w:spacing w:before="20" w:after="20" w:line="240" w:lineRule="auto"/>
              <w:jc w:val="left"/>
            </w:pPr>
            <w:r>
              <w:rPr>
                <w:rFonts w:ascii="Titillium Web" w:hAnsi="Titillium Web" w:cs="Titillium Web"/>
                <w:b w:val="0"/>
                <w:i w:val="0"/>
                <w:color w:val="1B1B2B"/>
                <w:sz w:val="19"/>
              </w:rPr>
              <w:t>raccordi con il PEI</w:t>
            </w:r>
          </w:p>
        </w:tc>
        <w:tc>
          <w:tcPr>
            <w:tcW w:type="dxa" w:w="1806"/>
            <w:vAlign w:val="top"/>
          </w:tcPr>
          <w:p>
            <w:pPr>
              <w:spacing w:before="0" w:after="20" w:line="240" w:lineRule="auto"/>
              <w:jc w:val="left"/>
            </w:pPr>
            <w:r/>
            <w:r>
              <w:rPr>
                <w:rFonts w:ascii="Titillium Web" w:hAnsi="Titillium Web" w:cs="Titillium Web"/>
                <w:b w:val="0"/>
                <w:i w:val="0"/>
                <w:color w:val="1B1B2B"/>
                <w:sz w:val="19"/>
              </w:rPr>
              <w:t xml:space="preserve">NOTE </w:t>
            </w:r>
          </w:p>
          <w:p>
            <w:pPr>
              <w:spacing w:before="20" w:after="20" w:line="240" w:lineRule="auto"/>
              <w:jc w:val="left"/>
            </w:pPr>
            <w:r>
              <w:rPr>
                <w:rFonts w:ascii="Titillium Web" w:hAnsi="Titillium Web" w:cs="Titillium Web"/>
                <w:b w:val="0"/>
                <w:i w:val="0"/>
                <w:color w:val="1B1B2B"/>
                <w:sz w:val="19"/>
              </w:rPr>
              <w:t>(altre informazioni utili)</w:t>
            </w:r>
          </w:p>
        </w:tc>
      </w:tr>
    </w:tbl>
    <w:p>
      <w:pPr>
        <w:spacing w:before="0" w:after="80" w:line="240" w:lineRule="auto"/>
        <w:jc w:val="both"/>
        <w:rPr>
          <w:sz w:val="2"/>
        </w:rPr>
      </w:pP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220"/>
        <w:gridCol w:w="255"/>
        <w:gridCol w:w="770"/>
        <w:gridCol w:w="3782"/>
      </w:tblGrid>
      <w:tr>
        <w:trPr>
          <w:cantSplit/>
          <w:trHeight w:val="351" w:hRule="atLeast"/>
        </w:trPr>
        <w:tc>
          <w:tcPr>
            <w:tcW w:type="dxa" w:w="4220"/>
            <w:vAlign w:val="bottom"/>
          </w:tcPr>
          <w:p>
            <w:pPr>
              <w:spacing w:after="0" w:line="240" w:lineRule="auto"/>
            </w:pPr>
            <w:r>
              <w:rPr>
                <w:rFonts w:ascii="Titillium Web" w:hAnsi="Titillium Web" w:cs="Titillium Web"/>
                <w:b/>
                <w:i w:val="0"/>
                <w:color w:val="1B1B2B"/>
                <w:sz w:val="22"/>
              </w:rPr>
              <w:t>Revisione a seguito di Verifica intermedia</w:t>
            </w:r>
          </w:p>
        </w:tc>
        <w:tc>
          <w:tcPr>
            <w:tcW w:type="dxa" w:w="255"/>
            <w:vAlign w:val="bottom"/>
          </w:tcPr>
          <w:p>
            <w:pPr>
              <w:spacing w:after="0" w:line="240" w:lineRule="auto"/>
              <w:rPr>
                <w:sz w:val="22"/>
              </w:rPr>
            </w:pPr>
          </w:p>
        </w:tc>
        <w:tc>
          <w:tcPr>
            <w:tcW w:type="dxa" w:w="770"/>
            <w:vAlign w:val="bottom"/>
          </w:tcPr>
          <w:p>
            <w:pPr>
              <w:spacing w:after="0" w:line="240" w:lineRule="auto"/>
            </w:pPr>
            <w:r>
              <w:rPr>
                <w:rFonts w:ascii="Titillium Web" w:hAnsi="Titillium Web" w:cs="Titillium Web"/>
                <w:b w:val="0"/>
                <w:i w:val="0"/>
                <w:color w:val="1B1B2B"/>
                <w:sz w:val="22"/>
              </w:rPr>
              <w:t>Data:</w:t>
            </w:r>
          </w:p>
        </w:tc>
        <w:tc>
          <w:tcPr>
            <w:tcW w:type="dxa" w:w="3782"/>
            <w:tcBorders>
              <w:bottom w:val="single" w:sz="6" w:space="0" w:color="1B1B2B"/>
            </w:tcBorders>
            <w:vAlign w:val="bottom"/>
          </w:tcPr>
          <w:p>
            <w:pPr>
              <w:spacing w:after="0" w:line="240" w:lineRule="auto"/>
              <w:rPr>
                <w:sz w:val="22"/>
              </w:rPr>
            </w:pP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1134"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Specificare i punti oggetto di eventuale revisione relativi alle risorse professionali dedicate</w:t>
            </w:r>
          </w:p>
        </w:tc>
        <w:tc>
          <w:tcPr>
            <w:tcW w:type="dxa" w:w="6108"/>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11. Verifica finale/Proposte per le risorse professionali e i servizi di supporto necessari</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trHeight w:val="340"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Verifica finale del PEI</w:t>
            </w:r>
          </w:p>
          <w:p>
            <w:pPr>
              <w:spacing w:before="20" w:after="20" w:line="240" w:lineRule="auto"/>
              <w:jc w:val="left"/>
            </w:pPr>
            <w:r>
              <w:rPr>
                <w:rFonts w:ascii="Titillium Web" w:hAnsi="Titillium Web" w:cs="Titillium Web"/>
                <w:b w:val="0"/>
                <w:i w:val="0"/>
                <w:color w:val="1B1B2B"/>
                <w:sz w:val="19"/>
              </w:rPr>
              <w:t>Valutazione globale dei risultati raggiunti (con riferimento agli elementi di verifica delle varie Sezioni del PEI)</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19"/>
        <w:gridCol w:w="6108"/>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Aggiornamento delle condizioni di contesto e progettazione per l’a.s. successivo [Sez. 5-6-7]</w:t>
            </w:r>
          </w:p>
        </w:tc>
      </w:tr>
      <w:tr>
        <w:trPr>
          <w:trHeight w:val="340" w:hRule="atLeast"/>
          <w:cantSplit/>
        </w:trPr>
        <w:tc>
          <w:tcPr>
            <w:tcW w:type="dxa" w:w="2919"/>
            <w:vAlign w:val="top"/>
          </w:tcPr>
          <w:p>
            <w:pPr>
              <w:spacing w:before="0" w:after="20" w:line="240" w:lineRule="auto"/>
              <w:jc w:val="left"/>
            </w:pPr>
            <w:r/>
            <w:r>
              <w:rPr>
                <w:rFonts w:ascii="Titillium Web" w:hAnsi="Titillium Web" w:cs="Titillium Web"/>
                <w:b w:val="0"/>
                <w:i w:val="0"/>
                <w:color w:val="1B1B2B"/>
                <w:sz w:val="19"/>
              </w:rPr>
              <w:t>Suggerimenti, proposte, strategie che hanno particolarmente funzionato e che potrebbero essere riproposti; criticità emerse su cui intervenire, etc…</w:t>
            </w:r>
          </w:p>
        </w:tc>
        <w:tc>
          <w:tcPr>
            <w:tcW w:type="dxa" w:w="6108"/>
            <w:vAlign w:val="top"/>
          </w:tcPr>
          <w:p>
            <w:pPr>
              <w:spacing w:after="0" w:line="240" w:lineRule="auto"/>
              <w:rPr>
                <w:sz w:val="19"/>
              </w:rPr>
            </w:pPr>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3053"/>
        <w:gridCol w:w="5974"/>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Interventi necessari per garantire il diritto allo studio e la frequenza</w:t>
            </w:r>
          </w:p>
        </w:tc>
      </w:tr>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Assistenza</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 xml:space="preserve">Assistenza di base (per azioni di mera assistenza materiale, non riconducibili ad interventi educativi)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igienica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spostamenti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w:t>
            </w:r>
            <w:r>
              <w:rPr>
                <w:rFonts w:ascii="Arial" w:hAnsi="Arial" w:cs="Arial"/>
                <w:b w:val="0"/>
                <w:i w:val="0"/>
                <w:color w:val="1B1B2B"/>
                <w:sz w:val="19"/>
              </w:rPr>
              <w:t>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all’assistenza di base (collaboratori scolastici, organizzazione oraria ritenuta necessaria)</w:t>
            </w:r>
          </w:p>
        </w:tc>
        <w:tc>
          <w:tcPr>
            <w:tcW w:type="dxa" w:w="5974"/>
            <w:vAlign w:val="top"/>
          </w:tcPr>
          <w:p>
            <w:pPr>
              <w:spacing w:before="0" w:after="20" w:line="240" w:lineRule="auto"/>
              <w:jc w:val="left"/>
            </w:pPr>
            <w:r/>
            <w:r>
              <w:rPr>
                <w:rFonts w:ascii="Titillium Web" w:hAnsi="Titillium Web" w:cs="Titillium Web"/>
                <w:b w:val="0"/>
                <w:i w:val="0"/>
                <w:color w:val="1B1B2B"/>
                <w:sz w:val="19"/>
              </w:rPr>
              <w:t>Assistenza specialistica all’autonomia e/o alla comunicazione (per azioni riconducibili ad interventi educativi):</w:t>
            </w:r>
          </w:p>
          <w:p>
            <w:pPr>
              <w:spacing w:before="20" w:after="20" w:line="240" w:lineRule="auto"/>
              <w:jc w:val="left"/>
            </w:pPr>
            <w:r>
              <w:rPr>
                <w:rFonts w:ascii="Titillium Web" w:hAnsi="Titillium Web" w:cs="Titillium Web"/>
                <w:b w:val="0"/>
                <w:i w:val="0"/>
                <w:color w:val="1B1B2B"/>
                <w:sz w:val="19"/>
              </w:rPr>
              <w:t>Comunicazione: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visiva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uditiva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intellettive e disturbi del neurosviluppo </w:t>
            </w:r>
          </w:p>
          <w:p>
            <w:pPr>
              <w:spacing w:before="20" w:after="20" w:line="240" w:lineRule="auto"/>
              <w:jc w:val="left"/>
            </w:pPr>
            <w:r>
              <w:rPr>
                <w:rFonts w:ascii="Titillium Web" w:hAnsi="Titillium Web" w:cs="Titillium Web"/>
                <w:b w:val="0"/>
                <w:i w:val="0"/>
                <w:color w:val="1B1B2B"/>
                <w:sz w:val="19"/>
              </w:rPr>
              <w:t>Educazione e sviluppo dell'autonomia, nella: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cura di sé</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 </w:t>
            </w:r>
            <w:r>
              <w:rPr>
                <w:rFonts w:ascii="Arial" w:hAnsi="Arial" w:cs="Arial"/>
                <w:b w:val="0"/>
                <w:i w:val="0"/>
                <w:color w:val="1B1B2B"/>
                <w:sz w:val="19"/>
              </w:rPr>
              <w:t>________________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agli interventi educativi all’autonomia e alla comunicazione (educatori, organizzazione oraria ritenuta necessaria)</w:t>
            </w:r>
          </w:p>
        </w:tc>
      </w:tr>
      <w:tr>
        <w:trPr>
          <w:cantSplit/>
        </w:trPr>
        <w:tc>
          <w:tcPr>
            <w:tcW w:type="dxa" w:w="9028"/>
            <w:gridSpan w:val="2"/>
            <w:vAlign w:val="top"/>
          </w:tcPr>
          <w:p>
            <w:pPr>
              <w:spacing w:before="0" w:after="20" w:line="240" w:lineRule="auto"/>
              <w:jc w:val="left"/>
            </w:pPr>
            <w:r/>
            <w:r>
              <w:rPr>
                <w:rFonts w:ascii="Titillium Web" w:hAnsi="Titillium Web" w:cs="Titillium Web"/>
                <w:b w:val="0"/>
                <w:i w:val="0"/>
                <w:color w:val="1B1B2B"/>
                <w:sz w:val="19"/>
              </w:rPr>
              <w:t xml:space="preserve">Esigenze di tipo sanitario: comprendono le eventuali somministrazioni di farmaci o altri interventi a supporto di funzioni vitali da assicurare, secondo i bisogni, durante l’orario scolastico. </w:t>
            </w:r>
          </w:p>
          <w:p>
            <w:pPr>
              <w:spacing w:before="20" w:after="20" w:line="240" w:lineRule="auto"/>
              <w:jc w:val="left"/>
            </w:pPr>
            <w:r>
              <w:rPr>
                <w:rFonts w:ascii="Titillium Web" w:hAnsi="Titillium Web" w:cs="Titillium Web"/>
                <w:b w:val="0"/>
                <w:i w:val="0"/>
                <w:color w:val="1B1B2B"/>
                <w:sz w:val="19"/>
              </w:rPr>
              <w:t>Somministrazioni di farmaci:</w:t>
            </w:r>
          </w:p>
          <w:p>
            <w:pPr>
              <w:spacing w:before="20" w:after="20" w:line="240" w:lineRule="auto"/>
              <w:jc w:val="left"/>
            </w:pPr>
            <w:r>
              <w:rPr>
                <w:rFonts w:ascii="Titillium Web" w:hAnsi="Titillium Web" w:cs="Titillium Web"/>
                <w:b w:val="0"/>
                <w:i w:val="0"/>
                <w:color w:val="1B1B2B"/>
                <w:sz w:val="19"/>
              </w:rPr>
              <w:t xml:space="preserve">[ ] non comportano il possesso di cognizioni specialistiche di tipo sanitario, né l’esercizio di discrezionalità tecnica da parte dell’adulto somministratore, ma solo adeguata formazione delle figure professionali coinvolte. </w:t>
            </w:r>
          </w:p>
          <w:p>
            <w:pPr>
              <w:spacing w:before="20" w:after="20" w:line="240" w:lineRule="auto"/>
              <w:jc w:val="left"/>
            </w:pPr>
            <w:r>
              <w:rPr>
                <w:rFonts w:ascii="Titillium Web" w:hAnsi="Titillium Web" w:cs="Titillium Web"/>
                <w:b w:val="0"/>
                <w:i w:val="0"/>
                <w:color w:val="1B1B2B"/>
                <w:sz w:val="19"/>
              </w:rPr>
              <w:t>Pertanto, possono essere coinvolte figure interne all’istituzione scolastica.</w:t>
            </w:r>
          </w:p>
          <w:p>
            <w:pPr>
              <w:spacing w:before="20" w:after="20" w:line="240" w:lineRule="auto"/>
              <w:jc w:val="left"/>
            </w:pPr>
            <w:r>
              <w:rPr>
                <w:rFonts w:ascii="Titillium Web" w:hAnsi="Titillium Web" w:cs="Titillium Web"/>
                <w:b w:val="0"/>
                <w:i w:val="0"/>
                <w:color w:val="1B1B2B"/>
                <w:sz w:val="19"/>
              </w:rPr>
              <w:t>[ ] comportano cognizioni specialistiche e discrezionalità tecnica da parte dell’adulto somministratore, tali da richiedere il coinvolgimento di figure professionali esterne.</w:t>
            </w:r>
          </w:p>
          <w:p>
            <w:pPr>
              <w:spacing w:before="20" w:after="20" w:line="240" w:lineRule="auto"/>
              <w:jc w:val="left"/>
            </w:pPr>
            <w:r>
              <w:rPr>
                <w:rFonts w:ascii="Titillium Web" w:hAnsi="Titillium Web" w:cs="Titillium Web"/>
                <w:b w:val="0"/>
                <w:i w:val="0"/>
                <w:color w:val="1B1B2B"/>
                <w:sz w:val="19"/>
              </w:rPr>
              <w:t xml:space="preserve">Altre esigenze ed interventi non riferibili esclusivamente alla specifica disabilità sono definiti nelle modalità </w:t>
            </w:r>
          </w:p>
          <w:p>
            <w:pPr>
              <w:spacing w:before="20" w:after="20" w:line="240" w:lineRule="auto"/>
              <w:jc w:val="left"/>
            </w:pPr>
            <w:r>
              <w:rPr>
                <w:rFonts w:ascii="Titillium Web" w:hAnsi="Titillium Web" w:cs="Titillium Web"/>
                <w:b w:val="0"/>
                <w:i w:val="0"/>
                <w:color w:val="1B1B2B"/>
                <w:sz w:val="19"/>
              </w:rPr>
              <w:t xml:space="preserve">ritenute più idonee, conservando la relativa documentazione nel fascicolo personale del bambino o della </w:t>
            </w:r>
          </w:p>
          <w:p>
            <w:pPr>
              <w:spacing w:before="20" w:after="20" w:line="240" w:lineRule="auto"/>
              <w:jc w:val="left"/>
            </w:pPr>
            <w:r>
              <w:rPr>
                <w:rFonts w:ascii="Titillium Web" w:hAnsi="Titillium Web" w:cs="Titillium Web"/>
                <w:b w:val="0"/>
                <w:i w:val="0"/>
                <w:color w:val="1B1B2B"/>
                <w:sz w:val="19"/>
              </w:rPr>
              <w:t>bambina.</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Arredi speciali, Ausili didattici, informatici, ecc.)</w:t>
            </w:r>
          </w:p>
        </w:tc>
        <w:tc>
          <w:tcPr>
            <w:tcW w:type="dxa" w:w="5974"/>
            <w:vAlign w:val="top"/>
          </w:tcPr>
          <w:p>
            <w:pPr>
              <w:spacing w:before="0" w:after="20" w:line="240" w:lineRule="auto"/>
              <w:jc w:val="left"/>
            </w:pPr>
            <w:r/>
            <w:r>
              <w:rPr>
                <w:rFonts w:ascii="Titillium Web" w:hAnsi="Titillium Web" w:cs="Titillium Web"/>
                <w:b w:val="0"/>
                <w:i w:val="0"/>
                <w:color w:val="1B1B2B"/>
                <w:sz w:val="19"/>
              </w:rPr>
              <w:t>Specificare la tipologia e le modalità di utilizzo</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Proposta del numero di ore di sostegno per l'anno successivo*</w:t>
            </w:r>
          </w:p>
        </w:tc>
        <w:tc>
          <w:tcPr>
            <w:tcW w:type="dxa" w:w="5974"/>
            <w:vAlign w:val="top"/>
          </w:tcPr>
          <w:p>
            <w:pPr>
              <w:spacing w:before="0" w:after="20" w:line="240" w:lineRule="auto"/>
              <w:jc w:val="left"/>
            </w:pPr>
            <w:r/>
            <w:r>
              <w:rPr>
                <w:rFonts w:ascii="Titillium Web" w:hAnsi="Titillium Web" w:cs="Titillium Web"/>
                <w:b w:val="0"/>
                <w:i w:val="0"/>
                <w:color w:val="1B1B2B"/>
                <w:sz w:val="19"/>
              </w:rPr>
              <w:t>Partendo dall'organizzazione delle attività di sostegno didattico e dalle osservazioni sistematiche svolte, tenuto conto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Verbale di accertamento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Profilo di Funzionamento e del suo eventuale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pPr>
              <w:spacing w:before="20" w:after="20" w:line="240" w:lineRule="auto"/>
              <w:jc w:val="left"/>
            </w:pPr>
            <w:r>
              <w:rPr>
                <w:rFonts w:ascii="Titillium Web" w:hAnsi="Titillium Web" w:cs="Titillium Web"/>
                <w:b w:val="0"/>
                <w:i w:val="0"/>
                <w:color w:val="1B1B2B"/>
                <w:sz w:val="19"/>
              </w:rPr>
              <w:t xml:space="preserve">Ore di sostegno richieste per l'a. s. successivo </w:t>
            </w:r>
            <w:r>
              <w:rPr>
                <w:rFonts w:ascii="Arial" w:hAnsi="Arial" w:cs="Arial"/>
                <w:b w:val="0"/>
                <w:i w:val="0"/>
                <w:color w:val="1B1B2B"/>
                <w:sz w:val="19"/>
              </w:rPr>
              <w:t>________________</w:t>
            </w:r>
            <w:r>
              <w:rPr>
                <w:rFonts w:ascii="Titillium Web" w:hAnsi="Titillium Web" w:cs="Titillium Web"/>
                <w:b w:val="0"/>
                <w:i w:val="0"/>
                <w:color w:val="1B1B2B"/>
                <w:sz w:val="19"/>
              </w:rPr>
              <w:t>_</w:t>
            </w:r>
          </w:p>
          <w:p>
            <w:pPr>
              <w:spacing w:before="20" w:after="20" w:line="240" w:lineRule="auto"/>
              <w:jc w:val="left"/>
            </w:pPr>
            <w:r>
              <w:rPr>
                <w:rFonts w:ascii="Titillium Web" w:hAnsi="Titillium Web" w:cs="Titillium Web"/>
                <w:b w:val="0"/>
                <w:i w:val="0"/>
                <w:color w:val="1B1B2B"/>
                <w:sz w:val="19"/>
              </w:rPr>
              <w:t xml:space="preserve">con la seguente motivazione: </w:t>
            </w:r>
            <w:r>
              <w:rPr>
                <w:rFonts w:ascii="Arial" w:hAnsi="Arial" w:cs="Arial"/>
                <w:b w:val="0"/>
                <w:i w:val="0"/>
                <w:color w:val="1B1B2B"/>
                <w:sz w:val="19"/>
              </w:rPr>
              <w:t>______________________________</w:t>
            </w:r>
          </w:p>
        </w:tc>
      </w:tr>
      <w:tr>
        <w:trPr>
          <w:cantSplit/>
        </w:trPr>
        <w:tc>
          <w:tcPr>
            <w:tcW w:type="dxa" w:w="3053"/>
            <w:vAlign w:val="top"/>
          </w:tcPr>
          <w:p>
            <w:pPr>
              <w:spacing w:before="0" w:after="20" w:line="240" w:lineRule="auto"/>
              <w:jc w:val="left"/>
            </w:pPr>
            <w:r/>
            <w:r>
              <w:rPr>
                <w:rFonts w:ascii="Titillium Web" w:hAnsi="Titillium Web" w:cs="Titillium Web"/>
                <w:b w:val="0"/>
                <w:i w:val="0"/>
                <w:color w:val="1B1B2B"/>
                <w:sz w:val="19"/>
              </w:rPr>
              <w:t>Proposta delle risorse da destinare agli interventi di assistenza igienica e di base e delle risorse professionali da destinare all'assistenza, all'autonomia e/o alla comunicazione, per l'anno successivo*</w:t>
            </w:r>
          </w:p>
          <w:p>
            <w:pPr>
              <w:spacing w:before="20" w:after="20" w:line="240" w:lineRule="auto"/>
              <w:jc w:val="left"/>
            </w:pPr>
            <w:r>
              <w:rPr>
                <w:rFonts w:ascii="Titillium Web" w:hAnsi="Titillium Web" w:cs="Titillium Web"/>
                <w:b w:val="0"/>
                <w:i w:val="0"/>
                <w:color w:val="1B1B2B"/>
                <w:sz w:val="19"/>
              </w:rPr>
              <w:t>* (Art. 7, lettera d) D.Lgs 66/2017)</w:t>
            </w:r>
          </w:p>
        </w:tc>
        <w:tc>
          <w:tcPr>
            <w:tcW w:type="dxa" w:w="5974"/>
            <w:vAlign w:val="top"/>
          </w:tcPr>
          <w:p>
            <w:pPr>
              <w:spacing w:before="0" w:after="20" w:line="240" w:lineRule="auto"/>
              <w:jc w:val="left"/>
            </w:pPr>
            <w:r/>
            <w:r>
              <w:rPr>
                <w:rFonts w:ascii="Titillium Web" w:hAnsi="Titillium Web" w:cs="Titillium Web"/>
                <w:b w:val="0"/>
                <w:i w:val="0"/>
                <w:color w:val="1B1B2B"/>
                <w:sz w:val="19"/>
              </w:rPr>
              <w:t>Partendo dalle osservazioni descritte nelle Sezioni 4 e 6 e dagli interventi descritti nelle Sezioni n. 5 e 7, tenuto conto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Verbale di accertamento</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del Profilo di Funzionamento e del suo eventuale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aggiornamento, e dei risultati raggiunti, nonché di eventuali difficoltà emerse durante l'anno:</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si indica il fabbisogno di risorse da destinare agli interventi di assistenza igienica e di base, nel modo seguente </w:t>
            </w:r>
            <w:r>
              <w:rPr>
                <w:rFonts w:ascii="Arial" w:hAnsi="Arial" w:cs="Arial"/>
                <w:b w:val="0"/>
                <w:i w:val="0"/>
                <w:color w:val="1B1B2B"/>
                <w:sz w:val="19"/>
              </w:rPr>
              <w:t>___________________________</w:t>
            </w:r>
          </w:p>
          <w:p>
            <w:pPr>
              <w:tabs>
                <w:tab w:pos="283" w:val="left"/>
              </w:tabs>
              <w:spacing w:before="20" w:after="20" w:line="240" w:lineRule="auto"/>
              <w:ind w:left="283" w:hanging="283"/>
              <w:jc w:val="left"/>
            </w:pPr>
            <w:r>
              <w:rPr>
                <w:rFonts w:ascii="Titillium Web" w:hAnsi="Titillium Web" w:cs="Titillium Web"/>
                <w:b w:val="0"/>
                <w:i w:val="0"/>
                <w:color w:val="1B1B2B"/>
                <w:sz w:val="19"/>
              </w:rPr>
              <w:t>·</w:t>
              <w:tab/>
            </w:r>
            <w:r>
              <w:rPr>
                <w:rFonts w:ascii="Titillium Web" w:hAnsi="Titillium Web" w:cs="Titillium Web"/>
                <w:b w:val="0"/>
                <w:i w:val="0"/>
                <w:color w:val="1B1B2B"/>
                <w:sz w:val="19"/>
              </w:rPr>
              <w:t xml:space="preserve">si indica, come segue, il fabbisogno di risorse professionali da destinare all'assistenza, all'autonomia e/o alla comunicazione - nell’ambito di quanto previsto dal Decreto Interministeriale 182/2020 e dall’Accordo di cui all’art. 3, comma 5bis del D.Lgs 66/2017 - per l'a. s. successivo: tipologia di assistenza / figura professionale </w:t>
            </w:r>
            <w:r>
              <w:rPr>
                <w:rFonts w:ascii="Arial" w:hAnsi="Arial" w:cs="Arial"/>
                <w:b w:val="0"/>
                <w:i w:val="0"/>
                <w:color w:val="1B1B2B"/>
                <w:sz w:val="19"/>
              </w:rPr>
              <w:t>___________________</w:t>
            </w:r>
            <w:r>
              <w:rPr>
                <w:rFonts w:ascii="Titillium Web" w:hAnsi="Titillium Web" w:cs="Titillium Web"/>
                <w:b w:val="0"/>
                <w:i w:val="0"/>
                <w:color w:val="1B1B2B"/>
                <w:sz w:val="19"/>
              </w:rPr>
              <w:t>per N. ore</w:t>
            </w:r>
            <w:r>
              <w:rPr>
                <w:rFonts w:ascii="Arial" w:hAnsi="Arial" w:cs="Arial"/>
                <w:b w:val="0"/>
                <w:i w:val="0"/>
                <w:color w:val="1B1B2B"/>
                <w:sz w:val="19"/>
              </w:rPr>
              <w:t>__________</w:t>
            </w:r>
            <w:r>
              <w:rPr>
                <w:rFonts w:ascii="Titillium Web" w:hAnsi="Titillium Web" w:cs="Titillium Web"/>
                <w:b w:val="0"/>
                <w:i w:val="0"/>
                <w:color w:val="1B1B2B"/>
                <w:sz w:val="19"/>
              </w:rPr>
              <w:t>_(1).</w:t>
            </w:r>
          </w:p>
        </w:tc>
      </w:tr>
      <w:tr>
        <w:trPr>
          <w:trHeight w:val="340" w:hRule="atLeast"/>
          <w:cantSplit/>
        </w:trPr>
        <w:tc>
          <w:tcPr>
            <w:tcW w:type="dxa" w:w="3053"/>
            <w:vAlign w:val="top"/>
          </w:tcPr>
          <w:p>
            <w:pPr>
              <w:spacing w:before="0" w:after="20" w:line="240" w:lineRule="auto"/>
              <w:jc w:val="left"/>
            </w:pPr>
            <w:r/>
            <w:r>
              <w:rPr>
                <w:rFonts w:ascii="Titillium Web" w:hAnsi="Titillium Web" w:cs="Titillium Web"/>
                <w:b w:val="0"/>
                <w:i w:val="0"/>
                <w:color w:val="1B1B2B"/>
                <w:sz w:val="19"/>
              </w:rPr>
              <w:t>Eventuali esigenze correlate al trasporto del bambino o della bambina da e verso la scuola</w:t>
            </w:r>
          </w:p>
        </w:tc>
        <w:tc>
          <w:tcPr>
            <w:tcW w:type="dxa" w:w="5974"/>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(1) L’indicazione delle ore è finalizzata unicamente a permettere alla Dirigente Scolastica di formulare la richiesta complessiva d’Istituto delle misure di sostegno ulteriori rispetto a quelle didattiche, da proporre e condividere con l’Ente Territoriale</w:t>
      </w:r>
    </w:p>
    <w:p>
      <w:pPr>
        <w:spacing w:before="0" w:after="100" w:line="372" w:lineRule="auto"/>
        <w:jc w:val="left"/>
      </w:pPr>
      <w:r>
        <w:rPr>
          <w:rFonts w:ascii="Titillium Web" w:hAnsi="Titillium Web" w:cs="Titillium Web"/>
          <w:b w:val="0"/>
          <w:i w:val="0"/>
          <w:color w:val="1B1B2B"/>
          <w:sz w:val="22"/>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Pr>
          <w:rFonts w:ascii="Arial" w:hAnsi="Arial" w:cs="Arial"/>
          <w:b w:val="0"/>
          <w:i w:val="0"/>
          <w:color w:val="1B1B2B"/>
          <w:sz w:val="22"/>
        </w:rPr>
        <w:t>____________________________</w:t>
      </w:r>
      <w:r>
        <w:rPr>
          <w:rFonts w:ascii="Titillium Web" w:hAnsi="Titillium Web" w:cs="Titillium Web"/>
          <w:b w:val="0"/>
          <w:i w:val="0"/>
          <w:color w:val="1B1B2B"/>
          <w:sz w:val="22"/>
        </w:rPr>
        <w:t xml:space="preserve">__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826"/>
        <w:gridCol w:w="4851"/>
        <w:gridCol w:w="1349"/>
      </w:tblGrid>
      <w:tr>
        <w:trPr>
          <w:cantSplit/>
          <w:trHeight w:val="351" w:hRule="atLeast"/>
        </w:trPr>
        <w:tc>
          <w:tcPr>
            <w:tcW w:type="dxa" w:w="2826"/>
            <w:vAlign w:val="bottom"/>
          </w:tcPr>
          <w:p>
            <w:pPr>
              <w:spacing w:after="0" w:line="240" w:lineRule="auto"/>
            </w:pPr>
            <w:r>
              <w:rPr>
                <w:rFonts w:ascii="Titillium Web" w:hAnsi="Titillium Web" w:cs="Titillium Web"/>
                <w:b w:val="0"/>
                <w:i w:val="0"/>
                <w:color w:val="1B1B2B"/>
                <w:sz w:val="22"/>
              </w:rPr>
              <w:t>come risulta da verbale n. _</w:t>
            </w:r>
          </w:p>
        </w:tc>
        <w:tc>
          <w:tcPr>
            <w:tcW w:type="dxa" w:w="4851"/>
            <w:tcBorders>
              <w:bottom w:val="single" w:sz="6" w:space="0" w:color="1B1B2B"/>
            </w:tcBorders>
            <w:vAlign w:val="bottom"/>
          </w:tcPr>
          <w:p>
            <w:pPr>
              <w:spacing w:after="0" w:line="240" w:lineRule="auto"/>
              <w:rPr>
                <w:sz w:val="22"/>
              </w:rPr>
            </w:pPr>
          </w:p>
        </w:tc>
        <w:tc>
          <w:tcPr>
            <w:tcW w:type="dxa" w:w="1349"/>
            <w:vAlign w:val="bottom"/>
          </w:tcPr>
          <w:p>
            <w:pPr>
              <w:spacing w:after="0" w:line="240" w:lineRule="auto"/>
            </w:pPr>
            <w:r>
              <w:rPr>
                <w:rFonts w:ascii="Titillium Web" w:hAnsi="Titillium Web" w:cs="Titillium Web"/>
                <w:b w:val="0"/>
                <w:i w:val="0"/>
                <w:color w:val="1B1B2B"/>
                <w:sz w:val="22"/>
              </w:rPr>
              <w:t>__ allegato</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26"/>
        <w:gridCol w:w="3987"/>
        <w:gridCol w:w="2257"/>
        <w:gridCol w:w="2257"/>
      </w:tblGrid>
      <w:tr>
        <w:trPr>
          <w:cantSplit/>
        </w:trPr>
        <w:tc>
          <w:tcPr>
            <w:tcW w:type="dxa" w:w="526"/>
            <w:vAlign w:val="top"/>
          </w:tcPr>
          <w:p>
            <w:pPr>
              <w:spacing w:before="0" w:after="20" w:line="240" w:lineRule="auto"/>
              <w:jc w:val="left"/>
            </w:pPr>
            <w:r/>
            <w:r>
              <w:rPr>
                <w:rFonts w:ascii="Titillium Web" w:hAnsi="Titillium Web" w:cs="Titillium Web"/>
                <w:b w:val="0"/>
                <w:i w:val="0"/>
                <w:color w:val="1B1B2B"/>
                <w:sz w:val="19"/>
              </w:rPr>
              <w:t>N.</w:t>
            </w:r>
          </w:p>
        </w:tc>
        <w:tc>
          <w:tcPr>
            <w:tcW w:type="dxa" w:w="3987"/>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257"/>
            <w:vAlign w:val="top"/>
          </w:tcPr>
          <w:p>
            <w:pPr>
              <w:spacing w:before="0" w:after="20" w:line="240" w:lineRule="auto"/>
              <w:jc w:val="left"/>
            </w:pPr>
            <w:r/>
            <w:r>
              <w:rPr>
                <w:rFonts w:ascii="Titillium Web" w:hAnsi="Titillium Web" w:cs="Titillium Web"/>
                <w:b w:val="0"/>
                <w:i w:val="0"/>
                <w:color w:val="1B1B2B"/>
                <w:sz w:val="19"/>
              </w:rPr>
              <w:t>*specificare a quale titolo ciascun componente interviene al GLO</w:t>
            </w:r>
          </w:p>
        </w:tc>
        <w:tc>
          <w:tcPr>
            <w:tcW w:type="dxa" w:w="2257"/>
            <w:vAlign w:val="top"/>
          </w:tcPr>
          <w:p>
            <w:pPr>
              <w:spacing w:before="0" w:after="20" w:line="240" w:lineRule="auto"/>
              <w:jc w:val="left"/>
            </w:pPr>
            <w:r/>
            <w:r>
              <w:rPr>
                <w:rFonts w:ascii="Titillium Web" w:hAnsi="Titillium Web" w:cs="Titillium Web"/>
                <w:b w:val="0"/>
                <w:i w:val="0"/>
                <w:color w:val="1B1B2B"/>
                <w:sz w:val="19"/>
              </w:rPr>
              <w:t>FIRMA</w:t>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1</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2</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3</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4</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5</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6</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7</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bl>
    <w:p>
      <w:pPr>
        <w:spacing w:before="0" w:after="80" w:line="240" w:lineRule="auto"/>
        <w:jc w:val="both"/>
        <w:rPr>
          <w:sz w:val="2"/>
        </w:rPr>
      </w:pPr>
    </w:p>
    <w:p>
      <w:pPr>
        <w:keepNext/>
        <w:spacing w:before="200" w:after="100" w:line="300" w:lineRule="auto"/>
        <w:jc w:val="left"/>
        <w:outlineLvl w:val="0"/>
      </w:pPr>
      <w:r>
        <w:rPr>
          <w:rFonts w:ascii="Titillium Web" w:hAnsi="Titillium Web" w:cs="Titillium Web"/>
          <w:b/>
          <w:i w:val="0"/>
          <w:color w:val="D8333A"/>
          <w:sz w:val="24"/>
        </w:rPr>
        <w:t>12. PEI Provvisorio per l'a. s. successivo</w:t>
      </w: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1263"/>
        <w:gridCol w:w="1956"/>
        <w:gridCol w:w="1184"/>
        <w:gridCol w:w="1127"/>
        <w:gridCol w:w="1153"/>
        <w:gridCol w:w="1172"/>
        <w:gridCol w:w="1172"/>
      </w:tblGrid>
      <w:tr>
        <w:trPr>
          <w:cantSplit/>
        </w:trPr>
        <w:tc>
          <w:tcPr>
            <w:tcW w:type="dxa" w:w="9028"/>
            <w:gridSpan w:val="7"/>
            <w:shd w:val="clear" w:fill="E4EFE4"/>
            <w:vAlign w:val="center"/>
          </w:tcPr>
          <w:p>
            <w:pPr>
              <w:keepNext/>
              <w:spacing w:before="0" w:after="20" w:line="240" w:lineRule="auto"/>
              <w:jc w:val="left"/>
            </w:pPr>
            <w:r/>
            <w:r>
              <w:rPr>
                <w:rFonts w:ascii="Titillium Web" w:hAnsi="Titillium Web" w:cs="Titillium Web"/>
                <w:b/>
                <w:i w:val="0"/>
                <w:color w:val="1B1B2B"/>
                <w:sz w:val="21"/>
              </w:rPr>
              <w:t>[da compilare a seguito del primo accertamento della condizione di disabilità in età evolutiva ai fini dell’inclusione scolastica]</w:t>
            </w:r>
          </w:p>
        </w:tc>
      </w:tr>
      <w:tr>
        <w:trPr>
          <w:cantSplit/>
        </w:trPr>
        <w:tc>
          <w:tcPr>
            <w:tcW w:type="dxa" w:w="1263"/>
            <w:vMerge w:val="restart"/>
            <w:vAlign w:val="top"/>
          </w:tcPr>
          <w:p>
            <w:pPr>
              <w:spacing w:before="0" w:after="20" w:line="240" w:lineRule="auto"/>
              <w:jc w:val="left"/>
            </w:pPr>
            <w:r/>
            <w:r>
              <w:rPr>
                <w:rFonts w:ascii="Titillium Web" w:hAnsi="Titillium Web" w:cs="Titillium Web"/>
                <w:b w:val="0"/>
                <w:i w:val="0"/>
                <w:color w:val="1B1B2B"/>
                <w:sz w:val="19"/>
              </w:rPr>
              <w:t>Proposta del numero</w:t>
            </w:r>
          </w:p>
          <w:p>
            <w:pPr>
              <w:spacing w:before="20" w:after="20" w:line="240" w:lineRule="auto"/>
              <w:jc w:val="left"/>
            </w:pPr>
            <w:r>
              <w:rPr>
                <w:rFonts w:ascii="Titillium Web" w:hAnsi="Titillium Web" w:cs="Titillium Web"/>
                <w:b w:val="0"/>
                <w:i w:val="0"/>
                <w:color w:val="1B1B2B"/>
                <w:sz w:val="19"/>
              </w:rPr>
              <w:t>di ore di sostegno</w:t>
            </w:r>
          </w:p>
          <w:p>
            <w:pPr>
              <w:spacing w:before="20" w:after="20" w:line="240" w:lineRule="auto"/>
              <w:jc w:val="left"/>
            </w:pPr>
            <w:r>
              <w:rPr>
                <w:rFonts w:ascii="Titillium Web" w:hAnsi="Titillium Web" w:cs="Titillium Web"/>
                <w:b w:val="0"/>
                <w:i w:val="0"/>
                <w:color w:val="1B1B2B"/>
                <w:sz w:val="19"/>
              </w:rPr>
              <w:t>alla classe per l'anno</w:t>
            </w:r>
          </w:p>
          <w:p>
            <w:pPr>
              <w:spacing w:before="20" w:after="20" w:line="240" w:lineRule="auto"/>
              <w:jc w:val="left"/>
            </w:pPr>
            <w:r>
              <w:rPr>
                <w:rFonts w:ascii="Titillium Web" w:hAnsi="Titillium Web" w:cs="Titillium Web"/>
                <w:b w:val="0"/>
                <w:i w:val="0"/>
                <w:color w:val="1B1B2B"/>
                <w:sz w:val="19"/>
              </w:rPr>
              <w:t>successivo*</w:t>
            </w:r>
          </w:p>
          <w:p>
            <w:pPr>
              <w:spacing w:before="20" w:after="20" w:line="240" w:lineRule="auto"/>
              <w:jc w:val="left"/>
            </w:pPr>
            <w:r>
              <w:rPr>
                <w:rFonts w:ascii="Titillium Web" w:hAnsi="Titillium Web" w:cs="Titillium Web"/>
                <w:b w:val="0"/>
                <w:i w:val="0"/>
                <w:color w:val="1B1B2B"/>
                <w:sz w:val="19"/>
              </w:rPr>
              <w:t>* (Art. 7, lettera d) D.Lgs 66/2017)</w:t>
            </w:r>
          </w:p>
        </w:tc>
        <w:tc>
          <w:tcPr>
            <w:tcW w:type="dxa" w:w="7765"/>
            <w:gridSpan w:val="6"/>
            <w:vAlign w:val="top"/>
          </w:tcPr>
          <w:p>
            <w:pPr>
              <w:spacing w:before="0" w:after="20" w:line="240" w:lineRule="auto"/>
              <w:jc w:val="left"/>
            </w:pPr>
            <w:r/>
            <w:r>
              <w:rPr>
                <w:rFonts w:ascii="Titillium Web" w:hAnsi="Titillium Web" w:cs="Titillium Web"/>
                <w:b w:val="0"/>
                <w:i w:val="0"/>
                <w:color w:val="1B1B2B"/>
                <w:sz w:val="19"/>
              </w:rPr>
              <w:t xml:space="preserve">Partendo dal Verbale di accertamento e dal Profilo di Funzionamento, si individuano le principali dimensioni interessate [Sezione 4] e le condizioni di contesto [Sezione 6], con la </w:t>
            </w:r>
          </w:p>
          <w:p>
            <w:pPr>
              <w:spacing w:before="20" w:after="20" w:line="240" w:lineRule="auto"/>
              <w:jc w:val="left"/>
            </w:pPr>
            <w:r>
              <w:rPr>
                <w:rFonts w:ascii="Titillium Web" w:hAnsi="Titillium Web" w:cs="Titillium Web"/>
                <w:b w:val="0"/>
                <w:i w:val="0"/>
                <w:color w:val="1B1B2B"/>
                <w:sz w:val="19"/>
              </w:rPr>
              <w:t xml:space="preserve">previsione degli interventi educativi da attuare ed il relativo fabbisogno di risorse professionali per il sostegno e l’assistenza </w:t>
            </w:r>
            <w:r>
              <w:rPr>
                <w:rFonts w:ascii="Arial" w:hAnsi="Arial" w:cs="Arial"/>
                <w:b w:val="0"/>
                <w:i w:val="0"/>
                <w:color w:val="1B1B2B"/>
                <w:sz w:val="19"/>
              </w:rPr>
              <w:t>_______________________________________</w:t>
            </w:r>
          </w:p>
        </w:tc>
      </w:tr>
      <w:tr>
        <w:trPr>
          <w:cantSplit/>
        </w:trPr>
        <w:tc>
          <w:tcPr>
            <w:tcW w:type="dxa" w:w="1263"/>
            <w:vMerge/>
          </w:tcPr>
          <w:p/>
        </w:tc>
        <w:tc>
          <w:tcPr>
            <w:tcW w:type="dxa" w:w="1956"/>
            <w:vAlign w:val="top"/>
          </w:tcPr>
          <w:p>
            <w:pPr>
              <w:spacing w:before="0" w:after="20" w:line="240" w:lineRule="auto"/>
              <w:jc w:val="left"/>
            </w:pPr>
            <w:r/>
            <w:r>
              <w:rPr>
                <w:rFonts w:ascii="Titillium Web" w:hAnsi="Titillium Web" w:cs="Titillium Web"/>
                <w:b w:val="0"/>
                <w:i w:val="0"/>
                <w:color w:val="1B1B2B"/>
                <w:sz w:val="19"/>
              </w:rPr>
              <w:t xml:space="preserve">Entità delle difficoltà nello svolgimento delle attività comprese in ciascun </w:t>
            </w:r>
          </w:p>
          <w:p>
            <w:pPr>
              <w:spacing w:before="20" w:after="20" w:line="240" w:lineRule="auto"/>
              <w:jc w:val="left"/>
            </w:pPr>
            <w:r>
              <w:rPr>
                <w:rFonts w:ascii="Titillium Web" w:hAnsi="Titillium Web" w:cs="Titillium Web"/>
                <w:b w:val="0"/>
                <w:i w:val="0"/>
                <w:color w:val="1B1B2B"/>
                <w:sz w:val="19"/>
              </w:rPr>
              <w:t>dominio/dimensione tenendo conto dei fattori ambientali implicati</w:t>
            </w:r>
          </w:p>
        </w:tc>
        <w:tc>
          <w:tcPr>
            <w:tcW w:type="dxa" w:w="1184"/>
            <w:vAlign w:val="top"/>
          </w:tcPr>
          <w:p>
            <w:pPr>
              <w:spacing w:before="0" w:after="20" w:line="240" w:lineRule="auto"/>
              <w:jc w:val="center"/>
            </w:pPr>
            <w:r/>
            <w:r>
              <w:rPr>
                <w:rFonts w:ascii="Titillium Web" w:hAnsi="Titillium Web" w:cs="Titillium Web"/>
                <w:b w:val="0"/>
                <w:i w:val="0"/>
                <w:color w:val="1B1B2B"/>
                <w:sz w:val="19"/>
              </w:rPr>
              <w:t>Assente</w:t>
            </w:r>
          </w:p>
          <w:p>
            <w:pPr>
              <w:spacing w:before="20" w:after="20" w:line="240" w:lineRule="auto"/>
              <w:jc w:val="center"/>
            </w:pPr>
            <w:r>
              <w:rPr>
                <w:color w:val="1B1B2B"/>
                <w:sz w:val="21"/>
              </w:rPr>
              <w:sym w:font="Wingdings" w:char="F0A8"/>
            </w:r>
          </w:p>
        </w:tc>
        <w:tc>
          <w:tcPr>
            <w:tcW w:type="dxa" w:w="1127"/>
            <w:vAlign w:val="top"/>
          </w:tcPr>
          <w:p>
            <w:pPr>
              <w:spacing w:before="0" w:after="20" w:line="240" w:lineRule="auto"/>
              <w:jc w:val="center"/>
            </w:pPr>
            <w:r/>
            <w:r>
              <w:rPr>
                <w:rFonts w:ascii="Titillium Web" w:hAnsi="Titillium Web" w:cs="Titillium Web"/>
                <w:b w:val="0"/>
                <w:i w:val="0"/>
                <w:color w:val="1B1B2B"/>
                <w:sz w:val="19"/>
              </w:rPr>
              <w:t>Lieve</w:t>
            </w:r>
          </w:p>
          <w:p>
            <w:pPr>
              <w:spacing w:before="20" w:after="20" w:line="240" w:lineRule="auto"/>
              <w:jc w:val="center"/>
            </w:pPr>
            <w:r>
              <w:rPr>
                <w:color w:val="1B1B2B"/>
                <w:sz w:val="21"/>
              </w:rPr>
              <w:sym w:font="Wingdings" w:char="F0A8"/>
            </w:r>
          </w:p>
        </w:tc>
        <w:tc>
          <w:tcPr>
            <w:tcW w:type="dxa" w:w="1153"/>
            <w:vAlign w:val="top"/>
          </w:tcPr>
          <w:p>
            <w:pPr>
              <w:spacing w:before="0" w:after="20" w:line="240" w:lineRule="auto"/>
              <w:jc w:val="center"/>
            </w:pPr>
            <w:r/>
            <w:r>
              <w:rPr>
                <w:rFonts w:ascii="Titillium Web" w:hAnsi="Titillium Web" w:cs="Titillium Web"/>
                <w:b w:val="0"/>
                <w:i w:val="0"/>
                <w:color w:val="1B1B2B"/>
                <w:sz w:val="19"/>
              </w:rPr>
              <w:t>Media</w:t>
            </w:r>
          </w:p>
          <w:p>
            <w:pPr>
              <w:spacing w:before="20" w:after="20" w:line="240" w:lineRule="auto"/>
              <w:jc w:val="center"/>
            </w:pPr>
            <w:r>
              <w:rPr>
                <w:color w:val="1B1B2B"/>
                <w:sz w:val="21"/>
              </w:rPr>
              <w:sym w:font="Wingdings" w:char="F0A8"/>
            </w:r>
          </w:p>
        </w:tc>
        <w:tc>
          <w:tcPr>
            <w:tcW w:type="dxa" w:w="1172"/>
            <w:vAlign w:val="top"/>
          </w:tcPr>
          <w:p>
            <w:pPr>
              <w:spacing w:before="0" w:after="20" w:line="240" w:lineRule="auto"/>
              <w:jc w:val="center"/>
            </w:pPr>
            <w:r/>
            <w:r>
              <w:rPr>
                <w:rFonts w:ascii="Titillium Web" w:hAnsi="Titillium Web" w:cs="Titillium Web"/>
                <w:b w:val="0"/>
                <w:i w:val="0"/>
                <w:color w:val="1B1B2B"/>
                <w:sz w:val="19"/>
              </w:rPr>
              <w:t>Elevata</w:t>
            </w:r>
          </w:p>
          <w:p>
            <w:pPr>
              <w:spacing w:before="20" w:after="20" w:line="240" w:lineRule="auto"/>
              <w:jc w:val="center"/>
            </w:pPr>
            <w:r>
              <w:rPr>
                <w:color w:val="1B1B2B"/>
                <w:sz w:val="21"/>
              </w:rPr>
              <w:sym w:font="Wingdings" w:char="F0A8"/>
            </w:r>
          </w:p>
        </w:tc>
        <w:tc>
          <w:tcPr>
            <w:tcW w:type="dxa" w:w="1172"/>
            <w:vAlign w:val="top"/>
          </w:tcPr>
          <w:p>
            <w:pPr>
              <w:spacing w:before="0" w:after="20" w:line="240" w:lineRule="auto"/>
              <w:jc w:val="center"/>
            </w:pPr>
            <w:r/>
            <w:r>
              <w:rPr>
                <w:rFonts w:ascii="Titillium Web" w:hAnsi="Titillium Web" w:cs="Titillium Web"/>
                <w:b w:val="0"/>
                <w:i w:val="0"/>
                <w:color w:val="1B1B2B"/>
                <w:sz w:val="19"/>
              </w:rPr>
              <w:t>Molto elevata</w:t>
            </w:r>
          </w:p>
          <w:p>
            <w:pPr>
              <w:spacing w:before="20" w:after="20" w:line="240" w:lineRule="auto"/>
              <w:jc w:val="center"/>
            </w:pPr>
            <w:r>
              <w:rPr>
                <w:color w:val="1B1B2B"/>
                <w:sz w:val="21"/>
              </w:rPr>
              <w:sym w:font="Wingdings" w:char="F0A8"/>
            </w:r>
          </w:p>
        </w:tc>
      </w:tr>
      <w:tr>
        <w:trPr>
          <w:cantSplit/>
        </w:trPr>
        <w:tc>
          <w:tcPr>
            <w:tcW w:type="dxa" w:w="1263"/>
            <w:vMerge/>
          </w:tcPr>
          <w:p/>
        </w:tc>
        <w:tc>
          <w:tcPr>
            <w:tcW w:type="dxa" w:w="7765"/>
            <w:gridSpan w:val="6"/>
            <w:vAlign w:val="top"/>
          </w:tcPr>
          <w:p>
            <w:pPr>
              <w:spacing w:before="0" w:after="20" w:line="240" w:lineRule="auto"/>
              <w:jc w:val="left"/>
            </w:pPr>
            <w:r/>
            <w:r>
              <w:rPr>
                <w:rFonts w:ascii="Titillium Web" w:hAnsi="Titillium Web" w:cs="Titillium Web"/>
                <w:b w:val="0"/>
                <w:i w:val="0"/>
                <w:color w:val="1B1B2B"/>
                <w:sz w:val="19"/>
              </w:rPr>
              <w:t xml:space="preserve">Ore di sostegno richieste per l'a. s. successivo </w:t>
            </w:r>
            <w:r>
              <w:rPr>
                <w:rFonts w:ascii="Arial" w:hAnsi="Arial" w:cs="Arial"/>
                <w:b w:val="0"/>
                <w:i w:val="0"/>
                <w:color w:val="1B1B2B"/>
                <w:sz w:val="19"/>
              </w:rPr>
              <w:t>_____________________</w:t>
            </w:r>
            <w:r>
              <w:rPr>
                <w:rFonts w:ascii="Titillium Web" w:hAnsi="Titillium Web" w:cs="Titillium Web"/>
                <w:b w:val="0"/>
                <w:i w:val="0"/>
                <w:color w:val="1B1B2B"/>
                <w:sz w:val="19"/>
              </w:rPr>
              <w:t xml:space="preserve"> con la seguente motivazione: </w:t>
            </w:r>
            <w:r>
              <w:rPr>
                <w:rFonts w:ascii="Arial" w:hAnsi="Arial" w:cs="Arial"/>
                <w:b w:val="0"/>
                <w:i w:val="0"/>
                <w:color w:val="1B1B2B"/>
                <w:sz w:val="19"/>
              </w:rPr>
              <w:t>________________________</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2986"/>
        <w:gridCol w:w="6041"/>
      </w:tblGrid>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Interventi necessari per garantire il diritto allo studio e la frequenza</w:t>
            </w:r>
          </w:p>
        </w:tc>
      </w:tr>
      <w:tr>
        <w:trPr>
          <w:cantSplit/>
        </w:trPr>
        <w:tc>
          <w:tcPr>
            <w:tcW w:type="dxa" w:w="9028"/>
            <w:gridSpan w:val="2"/>
            <w:shd w:val="clear" w:fill="E4EFE4"/>
            <w:vAlign w:val="center"/>
          </w:tcPr>
          <w:p>
            <w:pPr>
              <w:keepNext/>
              <w:spacing w:before="0" w:after="20" w:line="240" w:lineRule="auto"/>
              <w:jc w:val="left"/>
            </w:pPr>
            <w:r/>
            <w:r>
              <w:rPr>
                <w:rFonts w:ascii="Titillium Web" w:hAnsi="Titillium Web" w:cs="Titillium Web"/>
                <w:b/>
                <w:i w:val="0"/>
                <w:color w:val="1B1B2B"/>
                <w:sz w:val="21"/>
              </w:rPr>
              <w:t>Assistenza</w:t>
            </w:r>
          </w:p>
        </w:tc>
      </w:tr>
      <w:tr>
        <w:trPr>
          <w:cantSplit/>
        </w:trPr>
        <w:tc>
          <w:tcPr>
            <w:tcW w:type="dxa" w:w="2986"/>
            <w:vAlign w:val="top"/>
          </w:tcPr>
          <w:p>
            <w:pPr>
              <w:spacing w:before="0" w:after="20" w:line="240" w:lineRule="auto"/>
              <w:jc w:val="left"/>
            </w:pPr>
            <w:r/>
            <w:r>
              <w:rPr>
                <w:rFonts w:ascii="Titillium Web" w:hAnsi="Titillium Web" w:cs="Titillium Web"/>
                <w:b w:val="0"/>
                <w:i w:val="0"/>
                <w:color w:val="1B1B2B"/>
                <w:sz w:val="19"/>
              </w:rPr>
              <w:t xml:space="preserve">Assistenza di base (per azioni di mera assistenza materiale, non riconducibili ad interventi educativi)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igienica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spostamenti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w:t>
            </w:r>
            <w:r>
              <w:rPr>
                <w:rFonts w:ascii="Arial" w:hAnsi="Arial" w:cs="Arial"/>
                <w:b w:val="0"/>
                <w:i w:val="0"/>
                <w:color w:val="1B1B2B"/>
                <w:sz w:val="19"/>
              </w:rPr>
              <w:t>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all’assistenza di base (collaboratori scolastici, organizzazione oraria ritenuta necessaria)</w:t>
            </w:r>
          </w:p>
        </w:tc>
        <w:tc>
          <w:tcPr>
            <w:tcW w:type="dxa" w:w="6041"/>
            <w:vAlign w:val="top"/>
          </w:tcPr>
          <w:p>
            <w:pPr>
              <w:spacing w:before="0" w:after="20" w:line="240" w:lineRule="auto"/>
              <w:jc w:val="left"/>
            </w:pPr>
            <w:r/>
            <w:r>
              <w:rPr>
                <w:rFonts w:ascii="Titillium Web" w:hAnsi="Titillium Web" w:cs="Titillium Web"/>
                <w:b w:val="0"/>
                <w:i w:val="0"/>
                <w:color w:val="1B1B2B"/>
                <w:sz w:val="19"/>
              </w:rPr>
              <w:t>Assistenza specialistica all’autonomia e/o alla comunicazione (per azioni riconducibili ad interventi educativi):</w:t>
            </w:r>
          </w:p>
          <w:p>
            <w:pPr>
              <w:spacing w:before="20" w:after="20" w:line="240" w:lineRule="auto"/>
              <w:jc w:val="left"/>
            </w:pPr>
            <w:r>
              <w:rPr>
                <w:rFonts w:ascii="Titillium Web" w:hAnsi="Titillium Web" w:cs="Titillium Web"/>
                <w:b w:val="0"/>
                <w:i w:val="0"/>
                <w:color w:val="1B1B2B"/>
                <w:sz w:val="19"/>
              </w:rPr>
              <w:t>Comunicazione:</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visiva </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uditiva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assistenza a bambini/e con disabilità intellettive e disturbi del neurosviluppo </w:t>
            </w:r>
          </w:p>
          <w:p>
            <w:pPr>
              <w:spacing w:before="20" w:after="20" w:line="240" w:lineRule="auto"/>
              <w:jc w:val="left"/>
            </w:pPr>
            <w:r>
              <w:rPr>
                <w:rFonts w:ascii="Titillium Web" w:hAnsi="Titillium Web" w:cs="Titillium Web"/>
                <w:b w:val="0"/>
                <w:i w:val="0"/>
                <w:color w:val="1B1B2B"/>
                <w:sz w:val="19"/>
              </w:rPr>
              <w:t>Educazione e sviluppo dell'autonomia, nella: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cura di sé</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mensa</w:t>
            </w:r>
          </w:p>
          <w:p>
            <w:pPr>
              <w:spacing w:before="20" w:after="20" w:line="240" w:lineRule="auto"/>
              <w:jc w:val="left"/>
            </w:pPr>
            <w:r>
              <w:rPr>
                <w:color w:val="1B1B2B"/>
                <w:sz w:val="21"/>
              </w:rPr>
              <w:sym w:font="Wingdings" w:char="F0A8"/>
            </w:r>
            <w:r>
              <w:rPr>
                <w:rFonts w:ascii="Titillium Web" w:hAnsi="Titillium Web" w:cs="Titillium Web"/>
                <w:b w:val="0"/>
                <w:i w:val="0"/>
                <w:color w:val="1B1B2B"/>
                <w:sz w:val="19"/>
              </w:rPr>
              <w:t xml:space="preserve"> altro (specificare </w:t>
            </w:r>
            <w:r>
              <w:rPr>
                <w:rFonts w:ascii="Arial" w:hAnsi="Arial" w:cs="Arial"/>
                <w:b w:val="0"/>
                <w:i w:val="0"/>
                <w:color w:val="1B1B2B"/>
                <w:sz w:val="19"/>
              </w:rPr>
              <w:t>________________</w:t>
            </w:r>
            <w:r>
              <w:rPr>
                <w:rFonts w:ascii="Titillium Web" w:hAnsi="Titillium Web" w:cs="Titillium Web"/>
                <w:b w:val="0"/>
                <w:i w:val="0"/>
                <w:color w:val="1B1B2B"/>
                <w:sz w:val="19"/>
              </w:rPr>
              <w:t>.)</w:t>
            </w:r>
          </w:p>
          <w:p>
            <w:pPr>
              <w:spacing w:before="20" w:after="20" w:line="240" w:lineRule="auto"/>
              <w:jc w:val="left"/>
            </w:pPr>
            <w:r>
              <w:rPr>
                <w:rFonts w:ascii="Titillium Web" w:hAnsi="Titillium Web" w:cs="Titillium Web"/>
                <w:b w:val="0"/>
                <w:i w:val="0"/>
                <w:color w:val="1B1B2B"/>
                <w:sz w:val="19"/>
              </w:rPr>
              <w:t>Dati relativi agli interventi educativi all’autonomia e alla comunicazione (educatori, organizzazione oraria ritenuta necessaria)</w:t>
            </w:r>
            <w:r>
              <w:br/>
            </w:r>
          </w:p>
        </w:tc>
      </w:tr>
      <w:tr>
        <w:trPr>
          <w:cantSplit/>
        </w:trPr>
        <w:tc>
          <w:tcPr>
            <w:tcW w:type="dxa" w:w="9028"/>
            <w:gridSpan w:val="2"/>
            <w:vAlign w:val="top"/>
          </w:tcPr>
          <w:p>
            <w:pPr>
              <w:spacing w:before="0" w:after="20" w:line="240" w:lineRule="auto"/>
              <w:jc w:val="left"/>
            </w:pPr>
            <w:r/>
            <w:r>
              <w:rPr>
                <w:rFonts w:ascii="Titillium Web" w:hAnsi="Titillium Web" w:cs="Titillium Web"/>
                <w:b w:val="0"/>
                <w:i w:val="0"/>
                <w:color w:val="1B1B2B"/>
                <w:sz w:val="19"/>
              </w:rPr>
              <w:t xml:space="preserve">Esigenze di tipo sanitario: comprendono le eventuali somministrazioni di farmaci o altri interventi a supporto di funzioni vitali da assicurare, secondo i bisogni, durante l’orario scolastico. </w:t>
            </w:r>
          </w:p>
          <w:p>
            <w:pPr>
              <w:spacing w:before="20" w:after="20" w:line="240" w:lineRule="auto"/>
              <w:jc w:val="left"/>
            </w:pPr>
            <w:r>
              <w:rPr>
                <w:rFonts w:ascii="Titillium Web" w:hAnsi="Titillium Web" w:cs="Titillium Web"/>
                <w:b w:val="0"/>
                <w:i w:val="0"/>
                <w:color w:val="1B1B2B"/>
                <w:sz w:val="19"/>
              </w:rPr>
              <w:t>Somministrazioni di farmaci:</w:t>
            </w:r>
          </w:p>
          <w:p>
            <w:pPr>
              <w:spacing w:before="20" w:after="20" w:line="240" w:lineRule="auto"/>
              <w:jc w:val="left"/>
            </w:pPr>
            <w:r>
              <w:rPr>
                <w:rFonts w:ascii="Titillium Web" w:hAnsi="Titillium Web" w:cs="Titillium Web"/>
                <w:b w:val="0"/>
                <w:i w:val="0"/>
                <w:color w:val="1B1B2B"/>
                <w:sz w:val="19"/>
              </w:rPr>
              <w:t xml:space="preserve">[ ] non comportano il possesso di cognizioni specialistiche di tipo sanitario, né l’esercizio di discrezionalità tecnica da parte dell’adulto somministratore, ma solo adeguata formazione delle figure professionali coinvolte. </w:t>
            </w:r>
          </w:p>
          <w:p>
            <w:pPr>
              <w:spacing w:before="20" w:after="20" w:line="240" w:lineRule="auto"/>
              <w:jc w:val="left"/>
            </w:pPr>
            <w:r>
              <w:rPr>
                <w:rFonts w:ascii="Titillium Web" w:hAnsi="Titillium Web" w:cs="Titillium Web"/>
                <w:b w:val="0"/>
                <w:i w:val="0"/>
                <w:color w:val="1B1B2B"/>
                <w:sz w:val="19"/>
              </w:rPr>
              <w:t>Pertanto, possono essere coinvolte figure interne all’istituzione scolastica.</w:t>
            </w:r>
          </w:p>
          <w:p>
            <w:pPr>
              <w:spacing w:before="20" w:after="20" w:line="240" w:lineRule="auto"/>
              <w:jc w:val="left"/>
            </w:pPr>
            <w:r>
              <w:rPr>
                <w:rFonts w:ascii="Titillium Web" w:hAnsi="Titillium Web" w:cs="Titillium Web"/>
                <w:b w:val="0"/>
                <w:i w:val="0"/>
                <w:color w:val="1B1B2B"/>
                <w:sz w:val="19"/>
              </w:rPr>
              <w:t>[ ] comportano cognizioni specialistiche e discrezionalità tecnica da parte dell’adulto somministratore, tali da richiedere il coinvolgimento di figure professionali esterne.</w:t>
            </w:r>
          </w:p>
          <w:p>
            <w:pPr>
              <w:spacing w:before="20" w:after="20" w:line="240" w:lineRule="auto"/>
              <w:jc w:val="left"/>
            </w:pPr>
            <w:r>
              <w:rPr>
                <w:rFonts w:ascii="Titillium Web" w:hAnsi="Titillium Web" w:cs="Titillium Web"/>
                <w:b w:val="0"/>
                <w:i w:val="0"/>
                <w:color w:val="1B1B2B"/>
                <w:sz w:val="19"/>
              </w:rPr>
              <w:t xml:space="preserve">Altre esigenze ed interventi non riferibili esclusivamente alla specifica disabilità sono definiti nelle modalità </w:t>
            </w:r>
          </w:p>
          <w:p>
            <w:pPr>
              <w:spacing w:before="20" w:after="20" w:line="240" w:lineRule="auto"/>
              <w:jc w:val="left"/>
            </w:pPr>
            <w:r>
              <w:rPr>
                <w:rFonts w:ascii="Titillium Web" w:hAnsi="Titillium Web" w:cs="Titillium Web"/>
                <w:b w:val="0"/>
                <w:i w:val="0"/>
                <w:color w:val="1B1B2B"/>
                <w:sz w:val="19"/>
              </w:rPr>
              <w:t xml:space="preserve">ritenute più idonee, conservando la relativa documentazione nel fascicolo personale del bambino o della </w:t>
            </w:r>
          </w:p>
          <w:p>
            <w:pPr>
              <w:spacing w:before="20" w:after="20" w:line="240" w:lineRule="auto"/>
              <w:jc w:val="left"/>
            </w:pPr>
            <w:r>
              <w:rPr>
                <w:rFonts w:ascii="Titillium Web" w:hAnsi="Titillium Web" w:cs="Titillium Web"/>
                <w:b w:val="0"/>
                <w:i w:val="0"/>
                <w:color w:val="1B1B2B"/>
                <w:sz w:val="19"/>
              </w:rPr>
              <w:t>bambina.</w:t>
            </w:r>
          </w:p>
        </w:tc>
      </w:tr>
      <w:tr>
        <w:trPr>
          <w:cantSplit/>
        </w:trPr>
        <w:tc>
          <w:tcPr>
            <w:tcW w:type="dxa" w:w="2986"/>
            <w:vAlign w:val="top"/>
          </w:tcPr>
          <w:p>
            <w:pPr>
              <w:spacing w:before="0" w:after="20" w:line="240" w:lineRule="auto"/>
              <w:jc w:val="left"/>
            </w:pPr>
            <w:r/>
            <w:r>
              <w:rPr>
                <w:rFonts w:ascii="Titillium Web" w:hAnsi="Titillium Web" w:cs="Titillium Web"/>
                <w:b w:val="0"/>
                <w:i w:val="0"/>
                <w:color w:val="1B1B2B"/>
                <w:sz w:val="19"/>
              </w:rPr>
              <w:t>Arredi speciali, Ausili didattici, informatici, ecc.)</w:t>
            </w:r>
          </w:p>
        </w:tc>
        <w:tc>
          <w:tcPr>
            <w:tcW w:type="dxa" w:w="6041"/>
            <w:vAlign w:val="top"/>
          </w:tcPr>
          <w:p>
            <w:pPr>
              <w:spacing w:before="0" w:after="20" w:line="240" w:lineRule="auto"/>
              <w:jc w:val="left"/>
            </w:pPr>
            <w:r/>
            <w:r>
              <w:rPr>
                <w:rFonts w:ascii="Titillium Web" w:hAnsi="Titillium Web" w:cs="Titillium Web"/>
                <w:b w:val="0"/>
                <w:i w:val="0"/>
                <w:color w:val="1B1B2B"/>
                <w:sz w:val="19"/>
              </w:rPr>
              <w:t>Specificare la tipologia e le modalità di utilizzo</w:t>
            </w:r>
          </w:p>
        </w:tc>
      </w:tr>
      <w:tr>
        <w:trPr>
          <w:cantSplit/>
        </w:trPr>
        <w:tc>
          <w:tcPr>
            <w:tcW w:type="dxa" w:w="2986"/>
            <w:vAlign w:val="top"/>
          </w:tcPr>
          <w:p>
            <w:pPr>
              <w:spacing w:before="0" w:after="20" w:line="240" w:lineRule="auto"/>
              <w:jc w:val="left"/>
            </w:pPr>
            <w:r/>
            <w:r>
              <w:rPr>
                <w:rFonts w:ascii="Titillium Web" w:hAnsi="Titillium Web" w:cs="Titillium Web"/>
                <w:b w:val="0"/>
                <w:i w:val="0"/>
                <w:color w:val="1B1B2B"/>
                <w:sz w:val="19"/>
              </w:rPr>
              <w:t>Proposta delle risorse da destinare agli interventi di assistenza igienica e di base e delle risorse professionali da destinare all'assistenza, all'autonomia e alla comunicazione, per l'anno successivo*</w:t>
            </w:r>
          </w:p>
          <w:p>
            <w:pPr>
              <w:spacing w:before="20" w:after="20" w:line="240" w:lineRule="auto"/>
              <w:jc w:val="left"/>
            </w:pPr>
            <w:r>
              <w:rPr>
                <w:rFonts w:ascii="Titillium Web" w:hAnsi="Titillium Web" w:cs="Titillium Web"/>
                <w:b w:val="0"/>
                <w:i w:val="0"/>
                <w:color w:val="1B1B2B"/>
                <w:sz w:val="19"/>
              </w:rPr>
              <w:t>* (Art. 7, lettera d) D.Lgs 66/2017 )</w:t>
            </w:r>
          </w:p>
        </w:tc>
        <w:tc>
          <w:tcPr>
            <w:tcW w:type="dxa" w:w="6041"/>
            <w:vAlign w:val="top"/>
          </w:tcPr>
          <w:p>
            <w:pPr>
              <w:spacing w:before="0" w:after="20" w:line="240" w:lineRule="auto"/>
              <w:jc w:val="left"/>
            </w:pPr>
            <w:r/>
            <w:r>
              <w:rPr>
                <w:rFonts w:ascii="Titillium Web" w:hAnsi="Titillium Web" w:cs="Titillium Web"/>
                <w:b w:val="0"/>
                <w:i w:val="0"/>
                <w:color w:val="1B1B2B"/>
                <w:sz w:val="19"/>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pPr>
              <w:tabs>
                <w:tab w:pos="283" w:val="left"/>
              </w:tabs>
              <w:spacing w:before="20" w:after="20" w:line="240" w:lineRule="auto"/>
              <w:ind w:left="283" w:hanging="283"/>
              <w:jc w:val="left"/>
            </w:pPr>
            <w:r>
              <w:rPr>
                <w:rFonts w:ascii="Titillium Web" w:hAnsi="Titillium Web" w:cs="Titillium Web"/>
                <w:b w:val="0"/>
                <w:i w:val="0"/>
                <w:color w:val="1B1B2B"/>
                <w:sz w:val="19"/>
              </w:rPr>
              <w:t>a)</w:t>
              <w:tab/>
            </w:r>
            <w:r>
              <w:rPr>
                <w:rFonts w:ascii="Titillium Web" w:hAnsi="Titillium Web" w:cs="Titillium Web"/>
                <w:b w:val="0"/>
                <w:i w:val="0"/>
                <w:color w:val="1B1B2B"/>
                <w:sz w:val="19"/>
              </w:rPr>
              <w:t>Fabbisogno di risorse da destinare agli interventi di assistenza igienica e di base, nel modo seguente</w:t>
            </w:r>
            <w:r>
              <w:rPr>
                <w:rFonts w:ascii="Arial" w:hAnsi="Arial" w:cs="Arial"/>
                <w:b w:val="0"/>
                <w:i w:val="0"/>
                <w:color w:val="1B1B2B"/>
                <w:sz w:val="19"/>
              </w:rPr>
              <w:t>__________________________</w:t>
            </w:r>
          </w:p>
          <w:p>
            <w:pPr>
              <w:tabs>
                <w:tab w:pos="283" w:val="left"/>
              </w:tabs>
              <w:spacing w:before="20" w:after="20" w:line="240" w:lineRule="auto"/>
              <w:ind w:left="283" w:hanging="283"/>
              <w:jc w:val="left"/>
            </w:pPr>
            <w:r>
              <w:rPr>
                <w:rFonts w:ascii="Titillium Web" w:hAnsi="Titillium Web" w:cs="Titillium Web"/>
                <w:b w:val="0"/>
                <w:i w:val="0"/>
                <w:color w:val="1B1B2B"/>
                <w:sz w:val="19"/>
              </w:rPr>
              <w:t>b)</w:t>
              <w:tab/>
            </w:r>
            <w:r>
              <w:rPr>
                <w:rFonts w:ascii="Titillium Web" w:hAnsi="Titillium Web" w:cs="Titillium Web"/>
                <w:b w:val="0"/>
                <w:i w:val="0"/>
                <w:color w:val="1B1B2B"/>
                <w:sz w:val="19"/>
              </w:rPr>
              <w:t xml:space="preserve">Fabbisogno di risorse professionali da destinare all'assistenza, all'autonomia e alla comunicazione - nell’ambito di quanto previsto dal Decreto Interministeriale 182/2020 e dall’Accordo di cui all’art. 3, comma 5bis del D.Lgs 66/2017 - per l'a. s. successivo: tipologia di assistenza / figura professionale </w:t>
            </w:r>
            <w:r>
              <w:rPr>
                <w:rFonts w:ascii="Arial" w:hAnsi="Arial" w:cs="Arial"/>
                <w:b w:val="0"/>
                <w:i w:val="0"/>
                <w:color w:val="1B1B2B"/>
                <w:sz w:val="19"/>
              </w:rPr>
              <w:t>____________________</w:t>
            </w:r>
            <w:r>
              <w:rPr>
                <w:rFonts w:ascii="Titillium Web" w:hAnsi="Titillium Web" w:cs="Titillium Web"/>
                <w:b w:val="0"/>
                <w:i w:val="0"/>
                <w:color w:val="1B1B2B"/>
                <w:sz w:val="19"/>
              </w:rPr>
              <w:t xml:space="preserve"> per N. ore</w:t>
            </w:r>
            <w:r>
              <w:rPr>
                <w:rFonts w:ascii="Arial" w:hAnsi="Arial" w:cs="Arial"/>
                <w:b w:val="0"/>
                <w:i w:val="0"/>
                <w:color w:val="1B1B2B"/>
                <w:sz w:val="19"/>
              </w:rPr>
              <w:t>________________</w:t>
            </w:r>
            <w:r>
              <w:rPr>
                <w:rFonts w:ascii="Titillium Web" w:hAnsi="Titillium Web" w:cs="Titillium Web"/>
                <w:b w:val="0"/>
                <w:i w:val="0"/>
                <w:color w:val="1B1B2B"/>
                <w:sz w:val="19"/>
              </w:rPr>
              <w:t>_(1).</w:t>
            </w:r>
          </w:p>
        </w:tc>
      </w:tr>
      <w:tr>
        <w:trPr>
          <w:trHeight w:val="340" w:hRule="atLeast"/>
          <w:cantSplit/>
        </w:trPr>
        <w:tc>
          <w:tcPr>
            <w:tcW w:type="dxa" w:w="2986"/>
            <w:vAlign w:val="top"/>
          </w:tcPr>
          <w:p>
            <w:pPr>
              <w:spacing w:before="0" w:after="20" w:line="240" w:lineRule="auto"/>
              <w:jc w:val="left"/>
            </w:pPr>
            <w:r/>
            <w:r>
              <w:rPr>
                <w:rFonts w:ascii="Titillium Web" w:hAnsi="Titillium Web" w:cs="Titillium Web"/>
                <w:b w:val="0"/>
                <w:i w:val="0"/>
                <w:color w:val="1B1B2B"/>
                <w:sz w:val="19"/>
              </w:rPr>
              <w:t>Eventuali esigenze correlate al trasporto del bambino o della bambina da e verso la scuola</w:t>
            </w:r>
          </w:p>
        </w:tc>
        <w:tc>
          <w:tcPr>
            <w:tcW w:type="dxa" w:w="6041"/>
            <w:vAlign w:val="top"/>
          </w:tcPr>
          <w:p>
            <w:pPr>
              <w:spacing w:after="0" w:line="240" w:lineRule="auto"/>
              <w:rPr>
                <w:sz w:val="19"/>
              </w:rPr>
            </w:pPr>
            <w:r/>
          </w:p>
        </w:tc>
      </w:tr>
    </w:tbl>
    <w:p>
      <w:pPr>
        <w:spacing w:before="0" w:after="80" w:line="240" w:lineRule="auto"/>
        <w:jc w:val="both"/>
        <w:rPr>
          <w:sz w:val="2"/>
        </w:rPr>
      </w:pPr>
    </w:p>
    <w:p>
      <w:pPr>
        <w:spacing w:before="0" w:after="100" w:line="300" w:lineRule="auto"/>
        <w:jc w:val="both"/>
      </w:pPr>
      <w:r>
        <w:rPr>
          <w:rFonts w:ascii="Titillium Web" w:hAnsi="Titillium Web" w:cs="Titillium Web"/>
          <w:b w:val="0"/>
          <w:i w:val="0"/>
          <w:color w:val="1B1B2B"/>
          <w:sz w:val="22"/>
        </w:rPr>
        <w:t>(1) L’indicazione delle ore è finalizzata unicamente a permettere alla Dirigente Scolastica di formulare la richiesta complessiva d’Istituto delle misure di sostegno ulteriori rispetto a quelle didattiche, da proporre e condividere con l’Ente Territoriale</w:t>
      </w:r>
    </w:p>
    <w:p>
      <w:pPr>
        <w:spacing w:before="0" w:after="100" w:line="372" w:lineRule="auto"/>
        <w:jc w:val="left"/>
      </w:pPr>
      <w:r>
        <w:rPr>
          <w:rFonts w:ascii="Titillium Web" w:hAnsi="Titillium Web" w:cs="Titillium Web"/>
          <w:b w:val="0"/>
          <w:i w:val="0"/>
          <w:color w:val="1B1B2B"/>
          <w:sz w:val="22"/>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w:t>
      </w:r>
      <w:r>
        <w:rPr>
          <w:rFonts w:ascii="Arial" w:hAnsi="Arial" w:cs="Arial"/>
          <w:b w:val="0"/>
          <w:i w:val="0"/>
          <w:color w:val="1B1B2B"/>
          <w:sz w:val="22"/>
        </w:rPr>
        <w:t>__________________________</w:t>
      </w:r>
      <w:r>
        <w:rPr>
          <w:rFonts w:ascii="Titillium Web" w:hAnsi="Titillium Web" w:cs="Titillium Web"/>
          <w:b w:val="0"/>
          <w:i w:val="0"/>
          <w:color w:val="1B1B2B"/>
          <w:sz w:val="22"/>
        </w:rPr>
        <w:t xml:space="preserve"> </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2639"/>
        <w:gridCol w:w="5365"/>
        <w:gridCol w:w="1023"/>
      </w:tblGrid>
      <w:tr>
        <w:trPr>
          <w:cantSplit/>
          <w:trHeight w:val="351" w:hRule="atLeast"/>
        </w:trPr>
        <w:tc>
          <w:tcPr>
            <w:tcW w:type="dxa" w:w="2639"/>
            <w:vAlign w:val="bottom"/>
          </w:tcPr>
          <w:p>
            <w:pPr>
              <w:spacing w:after="0" w:line="240" w:lineRule="auto"/>
            </w:pPr>
            <w:r>
              <w:rPr>
                <w:rFonts w:ascii="Titillium Web" w:hAnsi="Titillium Web" w:cs="Titillium Web"/>
                <w:b w:val="0"/>
                <w:i w:val="0"/>
                <w:color w:val="1B1B2B"/>
                <w:sz w:val="22"/>
              </w:rPr>
              <w:t>come risulta da verbale n.</w:t>
            </w:r>
          </w:p>
        </w:tc>
        <w:tc>
          <w:tcPr>
            <w:tcW w:type="dxa" w:w="5365"/>
            <w:tcBorders>
              <w:bottom w:val="single" w:sz="6" w:space="0" w:color="1B1B2B"/>
            </w:tcBorders>
            <w:vAlign w:val="bottom"/>
          </w:tcPr>
          <w:p>
            <w:pPr>
              <w:spacing w:after="0" w:line="240" w:lineRule="auto"/>
              <w:rPr>
                <w:sz w:val="22"/>
              </w:rPr>
            </w:pPr>
          </w:p>
        </w:tc>
        <w:tc>
          <w:tcPr>
            <w:tcW w:type="dxa" w:w="1023"/>
            <w:vAlign w:val="bottom"/>
          </w:tcPr>
          <w:p>
            <w:pPr>
              <w:spacing w:after="0" w:line="240" w:lineRule="auto"/>
            </w:pPr>
            <w:r>
              <w:rPr>
                <w:rFonts w:ascii="Titillium Web" w:hAnsi="Titillium Web" w:cs="Titillium Web"/>
                <w:b w:val="0"/>
                <w:i w:val="0"/>
                <w:color w:val="1B1B2B"/>
                <w:sz w:val="22"/>
              </w:rPr>
              <w:t>allegato</w:t>
            </w:r>
          </w:p>
        </w:tc>
      </w:tr>
    </w:tbl>
    <w:p>
      <w:pPr>
        <w:spacing w:before="0" w:after="80" w:line="240" w:lineRule="auto"/>
        <w:jc w:val="both"/>
        <w:rPr>
          <w:sz w:val="2"/>
        </w:rPr>
      </w:pPr>
    </w:p>
    <w:tbl>
      <w:tblPr>
        <w:tblW w:type="auto" w:w="0"/>
        <w:jc w:val="center"/>
        <w:tblBorders>
          <w:top w:val="single" w:sz="4" w:space="0" w:color="B9B9C4"/>
          <w:left w:val="single" w:sz="4" w:space="0" w:color="B9B9C4"/>
          <w:bottom w:val="single" w:sz="4" w:space="0" w:color="B9B9C4"/>
          <w:right w:val="single" w:sz="4" w:space="0" w:color="B9B9C4"/>
          <w:insideH w:val="single" w:sz="4" w:space="0" w:color="B9B9C4"/>
          <w:insideV w:val="single" w:sz="4" w:space="0" w:color="B9B9C4"/>
        </w:tblBorders>
        <w:tblLayout w:type="fixed"/>
        <w:tblLook w:firstColumn="1" w:firstRow="1" w:lastColumn="0" w:lastRow="0" w:noHBand="0" w:noVBand="1" w:val="04A0"/>
      </w:tblPr>
      <w:tblGrid>
        <w:gridCol w:w="526"/>
        <w:gridCol w:w="3987"/>
        <w:gridCol w:w="2257"/>
        <w:gridCol w:w="2257"/>
      </w:tblGrid>
      <w:tr>
        <w:trPr>
          <w:cantSplit/>
        </w:trPr>
        <w:tc>
          <w:tcPr>
            <w:tcW w:type="dxa" w:w="526"/>
            <w:vAlign w:val="top"/>
          </w:tcPr>
          <w:p>
            <w:pPr>
              <w:spacing w:before="0" w:after="20" w:line="240" w:lineRule="auto"/>
              <w:jc w:val="left"/>
            </w:pPr>
            <w:r/>
            <w:r>
              <w:rPr>
                <w:rFonts w:ascii="Titillium Web" w:hAnsi="Titillium Web" w:cs="Titillium Web"/>
                <w:b w:val="0"/>
                <w:i w:val="0"/>
                <w:color w:val="1B1B2B"/>
                <w:sz w:val="19"/>
              </w:rPr>
              <w:t>N.</w:t>
            </w:r>
          </w:p>
        </w:tc>
        <w:tc>
          <w:tcPr>
            <w:tcW w:type="dxa" w:w="3987"/>
            <w:vAlign w:val="top"/>
          </w:tcPr>
          <w:p>
            <w:pPr>
              <w:spacing w:before="0" w:after="20" w:line="240" w:lineRule="auto"/>
              <w:jc w:val="left"/>
            </w:pPr>
            <w:r/>
            <w:r>
              <w:rPr>
                <w:rFonts w:ascii="Titillium Web" w:hAnsi="Titillium Web" w:cs="Titillium Web"/>
                <w:b w:val="0"/>
                <w:i w:val="0"/>
                <w:color w:val="1B1B2B"/>
                <w:sz w:val="19"/>
              </w:rPr>
              <w:t>Nome e Cognome</w:t>
            </w:r>
          </w:p>
        </w:tc>
        <w:tc>
          <w:tcPr>
            <w:tcW w:type="dxa" w:w="2257"/>
            <w:vAlign w:val="top"/>
          </w:tcPr>
          <w:p>
            <w:pPr>
              <w:spacing w:before="0" w:after="20" w:line="240" w:lineRule="auto"/>
              <w:jc w:val="left"/>
            </w:pPr>
            <w:r/>
            <w:r>
              <w:rPr>
                <w:rFonts w:ascii="Titillium Web" w:hAnsi="Titillium Web" w:cs="Titillium Web"/>
                <w:b w:val="0"/>
                <w:i w:val="0"/>
                <w:color w:val="1B1B2B"/>
                <w:sz w:val="19"/>
              </w:rPr>
              <w:t>*specificare a quale titolo ciascun componente interviene al GLO</w:t>
            </w:r>
          </w:p>
        </w:tc>
        <w:tc>
          <w:tcPr>
            <w:tcW w:type="dxa" w:w="2257"/>
            <w:vAlign w:val="top"/>
          </w:tcPr>
          <w:p>
            <w:pPr>
              <w:spacing w:before="0" w:after="20" w:line="240" w:lineRule="auto"/>
              <w:jc w:val="left"/>
            </w:pPr>
            <w:r/>
            <w:r>
              <w:rPr>
                <w:rFonts w:ascii="Titillium Web" w:hAnsi="Titillium Web" w:cs="Titillium Web"/>
                <w:b w:val="0"/>
                <w:i w:val="0"/>
                <w:color w:val="1B1B2B"/>
                <w:sz w:val="19"/>
              </w:rPr>
              <w:t>FIRMA</w:t>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1</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2</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3</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4</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5</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6</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r>
        <w:trPr>
          <w:trHeight w:val="340" w:hRule="atLeast"/>
          <w:cantSplit/>
        </w:trPr>
        <w:tc>
          <w:tcPr>
            <w:tcW w:type="dxa" w:w="526"/>
            <w:vAlign w:val="top"/>
          </w:tcPr>
          <w:p>
            <w:pPr>
              <w:spacing w:before="0" w:after="20" w:line="240" w:lineRule="auto"/>
              <w:jc w:val="left"/>
            </w:pPr>
            <w:r/>
            <w:r>
              <w:rPr>
                <w:rFonts w:ascii="Titillium Web" w:hAnsi="Titillium Web" w:cs="Titillium Web"/>
                <w:b w:val="0"/>
                <w:i w:val="0"/>
                <w:color w:val="1B1B2B"/>
                <w:sz w:val="19"/>
              </w:rPr>
              <w:t>7</w:t>
            </w:r>
          </w:p>
        </w:tc>
        <w:tc>
          <w:tcPr>
            <w:tcW w:type="dxa" w:w="3987"/>
            <w:vAlign w:val="top"/>
          </w:tcPr>
          <w:p>
            <w:pPr>
              <w:spacing w:after="0" w:line="240" w:lineRule="auto"/>
              <w:rPr>
                <w:sz w:val="19"/>
              </w:rPr>
            </w:pPr>
            <w:r/>
          </w:p>
        </w:tc>
        <w:tc>
          <w:tcPr>
            <w:tcW w:type="dxa" w:w="2257"/>
            <w:vAlign w:val="top"/>
          </w:tcPr>
          <w:p>
            <w:pPr>
              <w:spacing w:after="0" w:line="240" w:lineRule="auto"/>
              <w:rPr>
                <w:sz w:val="19"/>
              </w:rPr>
            </w:pPr>
            <w:r/>
          </w:p>
        </w:tc>
        <w:tc>
          <w:tcPr>
            <w:tcW w:type="dxa" w:w="2257"/>
            <w:vAlign w:val="top"/>
          </w:tcPr>
          <w:p>
            <w:pPr>
              <w:spacing w:after="0" w:line="240" w:lineRule="auto"/>
              <w:rPr>
                <w:sz w:val="19"/>
              </w:rPr>
            </w:pPr>
            <w:r/>
          </w:p>
        </w:tc>
      </w:tr>
    </w:tbl>
    <w:p>
      <w:pPr>
        <w:spacing w:before="0" w:after="80" w:line="240" w:lineRule="auto"/>
        <w:jc w:val="both"/>
        <w:rPr>
          <w:sz w:val="2"/>
        </w:rPr>
      </w:pP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PAGE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r>
    <w:r>
      <w:rPr>
        <w:rFonts w:ascii="Titillium Web" w:cs="Titillium Web" w:eastAsia="Titillium Web" w:hAnsi="Titillium Web"/>
        <w:color w:val="585868"/>
        <w:sz w:val="14"/>
        <w:szCs w:val="14"/>
      </w:rPr>
      <w:instrText xml:space="preserve"> NUMPAGES </w:instrText>
    </w:r>
    <w:r>
      <w:rPr>
        <w:rFonts w:ascii="Titillium Web" w:cs="Titillium Web" w:eastAsia="Titillium Web" w:hAnsi="Titillium Web"/>
        <w:color w:val="585868"/>
        <w:sz w:val="14"/>
        <w:szCs w:val="14"/>
      </w:rPr>
      <w:fldChar w:fldCharType="separate"/>
    </w:r>
    <w:r>
      <w:rPr>
        <w:rFonts w:ascii="Titillium Web" w:cs="Titillium Web" w:eastAsia="Titillium Web" w:hAnsi="Titillium Web"/>
        <w:color w:val="585868"/>
        <w:sz w:val="14"/>
        <w:szCs w:val="14"/>
      </w:rPr>
      <w:t>1</w:t>
    </w:r>
    <w:r>
      <w:rPr>
        <w:rFonts w:ascii="Titillium Web" w:cs="Titillium Web" w:eastAsia="Titillium Web" w:hAnsi="Titillium Web"/>
        <w:color w:val="585868"/>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