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before="0" w:after="20" w:line="264" w:lineRule="auto"/>
        <w:jc w:val="center"/>
      </w:pPr>
      <w:r>
        <w:rPr>
          <w:rFonts w:ascii="Titillium Web" w:hAnsi="Titillium Web" w:cs="Titillium Web"/>
          <w:b/>
          <w:i w:val="0"/>
          <w:color w:val="1B1B2B"/>
          <w:sz w:val="30"/>
        </w:rPr>
        <w:t>RELAZIONE FINALE DELLA CLASSE</w:t>
      </w:r>
    </w:p>
    <w:p>
      <w:pPr>
        <w:keepNext/>
        <w:spacing w:before="0" w:after="20" w:line="264" w:lineRule="auto"/>
        <w:jc w:val="center"/>
      </w:pPr>
      <w:r>
        <w:rPr>
          <w:rFonts w:ascii="Titillium Web" w:hAnsi="Titillium Web" w:cs="Titillium Web"/>
          <w:b w:val="0"/>
          <w:i w:val="0"/>
          <w:color w:val="585868"/>
          <w:sz w:val="22"/>
        </w:rPr>
        <w:t>Scuola primaria</w:t>
      </w:r>
    </w:p>
    <w:p>
      <w:pPr>
        <w:spacing w:before="0" w:after="200" w:line="264" w:lineRule="auto"/>
        <w:jc w:val="center"/>
      </w:pPr>
      <w:r>
        <w:rPr>
          <w:rFonts w:ascii="Titillium Web" w:hAnsi="Titillium Web" w:cs="Titillium Web"/>
          <w:b w:val="0"/>
          <w:i w:val="0"/>
          <w:color w:val="585868"/>
          <w:sz w:val="20"/>
        </w:rPr>
        <w:t xml:space="preserve">Anno scolastico </w:t>
      </w:r>
      <w:r>
        <w:rPr>
          <w:rFonts w:ascii="Arial" w:hAnsi="Arial" w:cs="Arial"/>
          <w:b w:val="0"/>
          <w:i w:val="0"/>
          <w:color w:val="1B1B2B"/>
          <w:sz w:val="20"/>
        </w:rPr>
        <w:t>______</w:t>
      </w:r>
      <w:r>
        <w:rPr>
          <w:rFonts w:ascii="Titillium Web" w:hAnsi="Titillium Web" w:cs="Titillium Web"/>
          <w:b w:val="0"/>
          <w:i w:val="0"/>
          <w:color w:val="585868"/>
          <w:sz w:val="20"/>
        </w:rPr>
        <w:t xml:space="preserve"> / </w:t>
      </w:r>
      <w:r>
        <w:rPr>
          <w:rFonts w:ascii="Arial" w:hAnsi="Arial" w:cs="Arial"/>
          <w:b w:val="0"/>
          <w:i w:val="0"/>
          <w:color w:val="1B1B2B"/>
          <w:sz w:val="20"/>
        </w:rPr>
        <w:t>______</w:t>
      </w: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702"/>
        <w:gridCol w:w="1886"/>
        <w:gridCol w:w="2924"/>
        <w:gridCol w:w="2515"/>
      </w:tblGrid>
      <w:tr>
        <w:trPr>
          <w:cantSplit/>
        </w:trPr>
        <w:tc>
          <w:tcPr>
            <w:tcW w:type="dxa" w:w="1702"/>
            <w:vAlign w:val="top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Scuola primaria</w:t>
            </w:r>
          </w:p>
        </w:tc>
        <w:tc>
          <w:tcPr>
            <w:tcW w:type="dxa" w:w="1886"/>
            <w:vAlign w:val="top"/>
          </w:tcPr>
          <w:p>
            <w:pPr>
              <w:tabs>
                <w:tab w:pos="312" w:val="left"/>
              </w:tabs>
              <w:spacing w:after="0" w:line="240" w:lineRule="auto"/>
              <w:ind w:left="312" w:hanging="312"/>
            </w:pPr>
            <w:r>
              <w:rPr>
                <w:color w:val="1B1B2B"/>
                <w:sz w:val="23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«Don Milani»</w:t>
            </w:r>
          </w:p>
          <w:p>
            <w:pPr>
              <w:spacing w:after="0" w:line="240" w:lineRule="auto"/>
              <w:ind w:left="312"/>
            </w:pPr>
            <w:r>
              <w:rPr>
                <w:rFonts w:ascii="Titillium Web" w:hAnsi="Titillium Web" w:cs="Titillium Web"/>
                <w:b w:val="0"/>
                <w:i w:val="0"/>
                <w:color w:val="585868"/>
                <w:sz w:val="18"/>
              </w:rPr>
              <w:t>Casinalbo</w:t>
            </w:r>
          </w:p>
        </w:tc>
        <w:tc>
          <w:tcPr>
            <w:tcW w:type="dxa" w:w="2924"/>
            <w:vAlign w:val="top"/>
          </w:tcPr>
          <w:p>
            <w:pPr>
              <w:tabs>
                <w:tab w:pos="312" w:val="left"/>
              </w:tabs>
              <w:spacing w:after="0" w:line="240" w:lineRule="auto"/>
              <w:ind w:left="312" w:hanging="312"/>
            </w:pPr>
            <w:r>
              <w:rPr>
                <w:color w:val="1B1B2B"/>
                <w:sz w:val="23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«Don Ludovico Mazzoni»</w:t>
            </w:r>
          </w:p>
          <w:p>
            <w:pPr>
              <w:spacing w:after="0" w:line="240" w:lineRule="auto"/>
              <w:ind w:left="312"/>
            </w:pPr>
            <w:r>
              <w:rPr>
                <w:rFonts w:ascii="Titillium Web" w:hAnsi="Titillium Web" w:cs="Titillium Web"/>
                <w:b w:val="0"/>
                <w:i w:val="0"/>
                <w:color w:val="585868"/>
                <w:sz w:val="18"/>
              </w:rPr>
              <w:t>Corlo</w:t>
            </w:r>
          </w:p>
        </w:tc>
        <w:tc>
          <w:tcPr>
            <w:tcW w:type="dxa" w:w="2515"/>
            <w:vAlign w:val="top"/>
          </w:tcPr>
          <w:p>
            <w:pPr>
              <w:tabs>
                <w:tab w:pos="312" w:val="left"/>
              </w:tabs>
              <w:spacing w:after="0" w:line="240" w:lineRule="auto"/>
              <w:ind w:left="312" w:hanging="312"/>
            </w:pPr>
            <w:r>
              <w:rPr>
                <w:color w:val="1B1B2B"/>
                <w:sz w:val="23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«Vincenzo Palmieri»</w:t>
            </w:r>
          </w:p>
          <w:p>
            <w:pPr>
              <w:spacing w:after="0" w:line="240" w:lineRule="auto"/>
              <w:ind w:left="312"/>
            </w:pPr>
            <w:r>
              <w:rPr>
                <w:rFonts w:ascii="Titillium Web" w:hAnsi="Titillium Web" w:cs="Titillium Web"/>
                <w:b w:val="0"/>
                <w:i w:val="0"/>
                <w:color w:val="585868"/>
                <w:sz w:val="18"/>
              </w:rPr>
              <w:t>Magreta</w:t>
            </w: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907"/>
        <w:gridCol w:w="1701"/>
        <w:gridCol w:w="340"/>
        <w:gridCol w:w="1077"/>
        <w:gridCol w:w="4989"/>
      </w:tblGrid>
      <w:tr>
        <w:trPr>
          <w:cantSplit/>
          <w:trHeight w:val="351" w:hRule="atLeast"/>
        </w:trPr>
        <w:tc>
          <w:tcPr>
            <w:tcW w:type="dxa" w:w="907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Classe</w:t>
            </w:r>
          </w:p>
        </w:tc>
        <w:tc>
          <w:tcPr>
            <w:tcW w:type="dxa" w:w="1701"/>
            <w:tcBorders>
              <w:bottom w:val="single" w:sz="6" w:space="0" w:color="1B1B2B"/>
            </w:tcBorders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  <w:tc>
          <w:tcPr>
            <w:tcW w:type="dxa" w:w="340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 xml:space="preserve"> </w:t>
            </w:r>
          </w:p>
        </w:tc>
        <w:tc>
          <w:tcPr>
            <w:tcW w:type="dxa" w:w="1077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Sezione</w:t>
            </w:r>
          </w:p>
        </w:tc>
        <w:tc>
          <w:tcPr>
            <w:tcW w:type="dxa" w:w="4989"/>
            <w:tcBorders>
              <w:bottom w:val="single" w:sz="6" w:space="0" w:color="1B1B2B"/>
            </w:tcBorders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399"/>
        <w:gridCol w:w="3583"/>
        <w:gridCol w:w="930"/>
        <w:gridCol w:w="398"/>
        <w:gridCol w:w="797"/>
        <w:gridCol w:w="2918"/>
      </w:tblGrid>
      <w:tr>
        <w:trPr>
          <w:trHeight w:val="362" w:hRule="atLeast"/>
          <w:cantSplit/>
          <w:tblHeader w:val="true"/>
        </w:trPr>
        <w:tc>
          <w:tcPr>
            <w:tcW w:type="dxa" w:w="3983"/>
            <w:gridSpan w:val="2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TIPOLOGIA DELLA CLASSE</w:t>
            </w:r>
          </w:p>
        </w:tc>
        <w:tc>
          <w:tcPr>
            <w:tcW w:type="dxa" w:w="930"/>
            <w:shd w:val="clear" w:fill="EFEFF4"/>
            <w:vAlign w:val="center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114"/>
            <w:gridSpan w:val="3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COMPOSIZIONE DELLA CLASSE</w:t>
            </w:r>
          </w:p>
        </w:tc>
      </w:tr>
      <w:tr>
        <w:trPr>
          <w:trHeight w:val="362" w:hRule="atLeast"/>
          <w:cantSplit/>
        </w:trPr>
        <w:tc>
          <w:tcPr>
            <w:tcW w:type="dxa" w:w="399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3583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Tempo normale - 27 ore</w:t>
            </w:r>
          </w:p>
        </w:tc>
        <w:tc>
          <w:tcPr>
            <w:tcW w:type="dxa" w:w="9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98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n.</w:t>
            </w:r>
          </w:p>
        </w:tc>
        <w:tc>
          <w:tcPr>
            <w:tcW w:type="dxa" w:w="79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918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Alunni</w:t>
            </w:r>
          </w:p>
        </w:tc>
      </w:tr>
      <w:tr>
        <w:trPr>
          <w:trHeight w:val="377" w:hRule="atLeast"/>
          <w:cantSplit/>
        </w:trPr>
        <w:tc>
          <w:tcPr>
            <w:tcW w:type="dxa" w:w="399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3583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Tempo normale - 29 ore</w:t>
            </w:r>
          </w:p>
        </w:tc>
        <w:tc>
          <w:tcPr>
            <w:tcW w:type="dxa" w:w="9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98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n.</w:t>
            </w:r>
          </w:p>
        </w:tc>
        <w:tc>
          <w:tcPr>
            <w:tcW w:type="dxa" w:w="79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918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Alunni maschi</w:t>
            </w:r>
          </w:p>
        </w:tc>
      </w:tr>
      <w:tr>
        <w:trPr>
          <w:trHeight w:val="362" w:hRule="atLeast"/>
          <w:cantSplit/>
        </w:trPr>
        <w:tc>
          <w:tcPr>
            <w:tcW w:type="dxa" w:w="399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3583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Tempo pieno - 40 ore</w:t>
            </w:r>
          </w:p>
        </w:tc>
        <w:tc>
          <w:tcPr>
            <w:tcW w:type="dxa" w:w="9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98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n.</w:t>
            </w:r>
          </w:p>
        </w:tc>
        <w:tc>
          <w:tcPr>
            <w:tcW w:type="dxa" w:w="79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918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Alunne femmine</w:t>
            </w:r>
          </w:p>
        </w:tc>
      </w:tr>
      <w:tr>
        <w:trPr>
          <w:trHeight w:val="362" w:hRule="atLeast"/>
          <w:cantSplit/>
        </w:trPr>
        <w:tc>
          <w:tcPr>
            <w:tcW w:type="dxa" w:w="399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583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9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98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n.</w:t>
            </w:r>
          </w:p>
        </w:tc>
        <w:tc>
          <w:tcPr>
            <w:tcW w:type="dxa" w:w="79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918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Alunni con disabilità</w:t>
            </w:r>
          </w:p>
        </w:tc>
      </w:tr>
      <w:tr>
        <w:trPr>
          <w:trHeight w:val="362" w:hRule="atLeast"/>
          <w:cantSplit/>
        </w:trPr>
        <w:tc>
          <w:tcPr>
            <w:tcW w:type="dxa" w:w="399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583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9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98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n.</w:t>
            </w:r>
          </w:p>
        </w:tc>
        <w:tc>
          <w:tcPr>
            <w:tcW w:type="dxa" w:w="79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918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Alunni con DSA</w:t>
            </w:r>
          </w:p>
        </w:tc>
      </w:tr>
      <w:tr>
        <w:trPr>
          <w:trHeight w:val="362" w:hRule="atLeast"/>
          <w:cantSplit/>
        </w:trPr>
        <w:tc>
          <w:tcPr>
            <w:tcW w:type="dxa" w:w="399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583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9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98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n.</w:t>
            </w:r>
          </w:p>
        </w:tc>
        <w:tc>
          <w:tcPr>
            <w:tcW w:type="dxa" w:w="79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918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Alunni stranieri</w:t>
            </w: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5834"/>
        <w:gridCol w:w="407"/>
        <w:gridCol w:w="797"/>
        <w:gridCol w:w="1988"/>
      </w:tblGrid>
      <w:tr>
        <w:trPr>
          <w:cantSplit/>
        </w:trPr>
        <w:tc>
          <w:tcPr>
            <w:tcW w:type="dxa" w:w="9028"/>
            <w:gridSpan w:val="4"/>
            <w:shd w:val="clear" w:fill="E1EEF8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EVENTUALI SUPPORTI E/O SERVIZI DI CUI USUFRUISCE LA CLASSE</w:t>
            </w:r>
          </w:p>
        </w:tc>
      </w:tr>
      <w:tr>
        <w:trPr>
          <w:trHeight w:val="369" w:hRule="atLeast"/>
          <w:cantSplit/>
        </w:trPr>
        <w:tc>
          <w:tcPr>
            <w:tcW w:type="dxa" w:w="5834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Mensa</w:t>
            </w:r>
          </w:p>
        </w:tc>
        <w:tc>
          <w:tcPr>
            <w:tcW w:type="dxa" w:w="407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n.</w:t>
            </w:r>
          </w:p>
        </w:tc>
        <w:tc>
          <w:tcPr>
            <w:tcW w:type="dxa" w:w="79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988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ore settimanali</w:t>
            </w:r>
          </w:p>
        </w:tc>
      </w:tr>
      <w:tr>
        <w:trPr>
          <w:trHeight w:val="385" w:hRule="atLeast"/>
          <w:cantSplit/>
        </w:trPr>
        <w:tc>
          <w:tcPr>
            <w:tcW w:type="dxa" w:w="5834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Docente specializzato di sostegno</w:t>
            </w:r>
          </w:p>
        </w:tc>
        <w:tc>
          <w:tcPr>
            <w:tcW w:type="dxa" w:w="407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n.</w:t>
            </w:r>
          </w:p>
        </w:tc>
        <w:tc>
          <w:tcPr>
            <w:tcW w:type="dxa" w:w="79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988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ore settimanali</w:t>
            </w:r>
          </w:p>
        </w:tc>
      </w:tr>
      <w:tr>
        <w:trPr>
          <w:trHeight w:val="369" w:hRule="atLeast"/>
          <w:cantSplit/>
        </w:trPr>
        <w:tc>
          <w:tcPr>
            <w:tcW w:type="dxa" w:w="5834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Docente potenziamento</w:t>
            </w:r>
          </w:p>
        </w:tc>
        <w:tc>
          <w:tcPr>
            <w:tcW w:type="dxa" w:w="407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n.</w:t>
            </w:r>
          </w:p>
        </w:tc>
        <w:tc>
          <w:tcPr>
            <w:tcW w:type="dxa" w:w="79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988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ore settimanali</w:t>
            </w:r>
          </w:p>
        </w:tc>
      </w:tr>
      <w:tr>
        <w:trPr>
          <w:trHeight w:val="369" w:hRule="atLeast"/>
          <w:cantSplit/>
        </w:trPr>
        <w:tc>
          <w:tcPr>
            <w:tcW w:type="dxa" w:w="5834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Assistente autonomia e comunicazione</w:t>
            </w:r>
          </w:p>
        </w:tc>
        <w:tc>
          <w:tcPr>
            <w:tcW w:type="dxa" w:w="407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n.</w:t>
            </w:r>
          </w:p>
        </w:tc>
        <w:tc>
          <w:tcPr>
            <w:tcW w:type="dxa" w:w="79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988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ore settimanali</w:t>
            </w:r>
          </w:p>
        </w:tc>
      </w:tr>
      <w:tr>
        <w:trPr>
          <w:trHeight w:val="369" w:hRule="atLeast"/>
          <w:cantSplit/>
        </w:trPr>
        <w:tc>
          <w:tcPr>
            <w:tcW w:type="dxa" w:w="5834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Operatori esterni autorizzati</w:t>
            </w:r>
          </w:p>
        </w:tc>
        <w:tc>
          <w:tcPr>
            <w:tcW w:type="dxa" w:w="407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n.</w:t>
            </w:r>
          </w:p>
        </w:tc>
        <w:tc>
          <w:tcPr>
            <w:tcW w:type="dxa" w:w="79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988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ore settimanali</w:t>
            </w: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394"/>
        <w:gridCol w:w="4382"/>
        <w:gridCol w:w="4251"/>
      </w:tblGrid>
      <w:tr>
        <w:trPr>
          <w:cantSplit/>
          <w:tblHeader w:val="true"/>
        </w:trPr>
        <w:tc>
          <w:tcPr>
            <w:tcW w:type="dxa" w:w="9028"/>
            <w:gridSpan w:val="3"/>
            <w:shd w:val="clear" w:fill="E1EEF8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DOCENTI DEL TEAM</w:t>
            </w:r>
          </w:p>
        </w:tc>
      </w:tr>
      <w:tr>
        <w:trPr>
          <w:trHeight w:val="344" w:hRule="atLeast"/>
          <w:cantSplit/>
          <w:tblHeader w:val="true"/>
        </w:trPr>
        <w:tc>
          <w:tcPr>
            <w:tcW w:type="dxa" w:w="394"/>
            <w:shd w:val="clear" w:fill="EFEFF4"/>
            <w:vAlign w:val="center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382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Cognome / Nome</w:t>
            </w:r>
          </w:p>
        </w:tc>
        <w:tc>
          <w:tcPr>
            <w:tcW w:type="dxa" w:w="4251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Disciplina/e</w:t>
            </w:r>
          </w:p>
        </w:tc>
      </w:tr>
      <w:tr>
        <w:trPr>
          <w:trHeight w:val="359" w:hRule="atLeast"/>
          <w:cantSplit/>
        </w:trPr>
        <w:tc>
          <w:tcPr>
            <w:tcW w:type="dxa" w:w="394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1</w:t>
            </w:r>
          </w:p>
        </w:tc>
        <w:tc>
          <w:tcPr>
            <w:tcW w:type="dxa" w:w="438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251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44" w:hRule="atLeast"/>
          <w:cantSplit/>
        </w:trPr>
        <w:tc>
          <w:tcPr>
            <w:tcW w:type="dxa" w:w="394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2</w:t>
            </w:r>
          </w:p>
        </w:tc>
        <w:tc>
          <w:tcPr>
            <w:tcW w:type="dxa" w:w="438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251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44" w:hRule="atLeast"/>
          <w:cantSplit/>
        </w:trPr>
        <w:tc>
          <w:tcPr>
            <w:tcW w:type="dxa" w:w="394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3</w:t>
            </w:r>
          </w:p>
        </w:tc>
        <w:tc>
          <w:tcPr>
            <w:tcW w:type="dxa" w:w="438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251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44" w:hRule="atLeast"/>
          <w:cantSplit/>
        </w:trPr>
        <w:tc>
          <w:tcPr>
            <w:tcW w:type="dxa" w:w="394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4</w:t>
            </w:r>
          </w:p>
        </w:tc>
        <w:tc>
          <w:tcPr>
            <w:tcW w:type="dxa" w:w="438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251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44" w:hRule="atLeast"/>
          <w:cantSplit/>
        </w:trPr>
        <w:tc>
          <w:tcPr>
            <w:tcW w:type="dxa" w:w="394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5</w:t>
            </w:r>
          </w:p>
        </w:tc>
        <w:tc>
          <w:tcPr>
            <w:tcW w:type="dxa" w:w="438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251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44" w:hRule="atLeast"/>
          <w:cantSplit/>
        </w:trPr>
        <w:tc>
          <w:tcPr>
            <w:tcW w:type="dxa" w:w="394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6</w:t>
            </w:r>
          </w:p>
        </w:tc>
        <w:tc>
          <w:tcPr>
            <w:tcW w:type="dxa" w:w="438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251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59" w:hRule="atLeast"/>
          <w:cantSplit/>
        </w:trPr>
        <w:tc>
          <w:tcPr>
            <w:tcW w:type="dxa" w:w="394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7</w:t>
            </w:r>
          </w:p>
        </w:tc>
        <w:tc>
          <w:tcPr>
            <w:tcW w:type="dxa" w:w="438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251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44" w:hRule="atLeast"/>
          <w:cantSplit/>
        </w:trPr>
        <w:tc>
          <w:tcPr>
            <w:tcW w:type="dxa" w:w="394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8</w:t>
            </w:r>
          </w:p>
        </w:tc>
        <w:tc>
          <w:tcPr>
            <w:tcW w:type="dxa" w:w="438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251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660"/>
        <w:gridCol w:w="2348"/>
        <w:gridCol w:w="575"/>
        <w:gridCol w:w="2433"/>
        <w:gridCol w:w="490"/>
        <w:gridCol w:w="2519"/>
      </w:tblGrid>
      <w:tr>
        <w:trPr>
          <w:cantSplit/>
        </w:trPr>
        <w:tc>
          <w:tcPr>
            <w:tcW w:type="dxa" w:w="9028"/>
            <w:gridSpan w:val="6"/>
            <w:shd w:val="clear" w:fill="E1EEF8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SITUAZIONE DI PARTENZA DELLA CLASSE</w:t>
            </w:r>
          </w:p>
        </w:tc>
      </w:tr>
      <w:tr>
        <w:trPr>
          <w:cantSplit/>
        </w:trPr>
        <w:tc>
          <w:tcPr>
            <w:tcW w:type="dxa" w:w="9028"/>
            <w:gridSpan w:val="6"/>
            <w:shd w:val="clear" w:fill="E1EEF8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Frequenza</w:t>
            </w:r>
          </w:p>
        </w:tc>
      </w:tr>
      <w:tr>
        <w:trPr>
          <w:cantSplit/>
        </w:trPr>
        <w:tc>
          <w:tcPr>
            <w:tcW w:type="dxa" w:w="660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2348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Regolare e costante per la totalità degli alunni.</w:t>
            </w:r>
          </w:p>
        </w:tc>
        <w:tc>
          <w:tcPr>
            <w:tcW w:type="dxa" w:w="575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2433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Generalmente regolare, ad eccezione di rari e motivati casi.</w:t>
            </w:r>
          </w:p>
        </w:tc>
        <w:tc>
          <w:tcPr>
            <w:tcW w:type="dxa" w:w="490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2519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Frammentaria per alcuni alunni, con ripercussioni sull'andamento didattico.</w:t>
            </w:r>
          </w:p>
        </w:tc>
      </w:tr>
      <w:tr>
        <w:trPr>
          <w:cantSplit/>
        </w:trPr>
        <w:tc>
          <w:tcPr>
            <w:tcW w:type="dxa" w:w="9028"/>
            <w:gridSpan w:val="6"/>
            <w:shd w:val="clear" w:fill="E1EEF8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Inserimento nuovi alunni</w:t>
            </w:r>
          </w:p>
        </w:tc>
      </w:tr>
      <w:tr>
        <w:trPr>
          <w:cantSplit/>
        </w:trPr>
        <w:tc>
          <w:tcPr>
            <w:tcW w:type="dxa" w:w="660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2348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Non si registrano nuovi inserimenti rispetto all'anno precedente.</w:t>
            </w:r>
          </w:p>
        </w:tc>
        <w:tc>
          <w:tcPr>
            <w:tcW w:type="dxa" w:w="575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2433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I nuovi inseriti si sono integrati rapidamente e positivamente nel gruppo.</w:t>
            </w:r>
          </w:p>
        </w:tc>
        <w:tc>
          <w:tcPr>
            <w:tcW w:type="dxa" w:w="490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2519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I nuovi inseriti mostrano alcune difficoltà di adattamento e socializzazione.</w:t>
            </w:r>
          </w:p>
        </w:tc>
      </w:tr>
      <w:tr>
        <w:trPr>
          <w:cantSplit/>
        </w:trPr>
        <w:tc>
          <w:tcPr>
            <w:tcW w:type="dxa" w:w="9028"/>
            <w:gridSpan w:val="6"/>
            <w:shd w:val="clear" w:fill="E1EEF8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Relazioni tra pari</w:t>
            </w:r>
          </w:p>
        </w:tc>
      </w:tr>
      <w:tr>
        <w:trPr>
          <w:cantSplit/>
        </w:trPr>
        <w:tc>
          <w:tcPr>
            <w:tcW w:type="dxa" w:w="660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2348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Il gruppo è coeso, collaborativo e dimostra atteggiamenti di inclusione.</w:t>
            </w:r>
          </w:p>
        </w:tc>
        <w:tc>
          <w:tcPr>
            <w:tcW w:type="dxa" w:w="575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2433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Le relazioni sono generalmente pacifiche, ma si evidenzia la tendenza a formare piccoli gruppi chiusi.</w:t>
            </w:r>
          </w:p>
        </w:tc>
        <w:tc>
          <w:tcPr>
            <w:tcW w:type="dxa" w:w="490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2519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Si registrano tensioni frequenti o dinamiche di isolamento che richiedono la mediazione dei docenti.</w:t>
            </w:r>
          </w:p>
        </w:tc>
      </w:tr>
      <w:tr>
        <w:trPr>
          <w:cantSplit/>
        </w:trPr>
        <w:tc>
          <w:tcPr>
            <w:tcW w:type="dxa" w:w="9028"/>
            <w:gridSpan w:val="6"/>
            <w:shd w:val="clear" w:fill="E1EEF8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Rispetto delle regole</w:t>
            </w:r>
          </w:p>
        </w:tc>
      </w:tr>
      <w:tr>
        <w:trPr>
          <w:cantSplit/>
        </w:trPr>
        <w:tc>
          <w:tcPr>
            <w:tcW w:type="dxa" w:w="660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2348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Gli alunni hanno interiorizzato e rispettano le regole della vita scolastica in modo autonomo.</w:t>
            </w:r>
          </w:p>
        </w:tc>
        <w:tc>
          <w:tcPr>
            <w:tcW w:type="dxa" w:w="575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2433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Le regole vengono rispettate, ma è necessario il costante richiamo verbale da parte degli insegnanti.</w:t>
            </w:r>
          </w:p>
        </w:tc>
        <w:tc>
          <w:tcPr>
            <w:tcW w:type="dxa" w:w="490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2519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Si riscontra una diffusa fatica nell'autocontrollo e nel rispetto dei tempi della routine scolastica.</w:t>
            </w:r>
          </w:p>
        </w:tc>
      </w:tr>
      <w:tr>
        <w:trPr>
          <w:cantSplit/>
        </w:trPr>
        <w:tc>
          <w:tcPr>
            <w:tcW w:type="dxa" w:w="9028"/>
            <w:gridSpan w:val="6"/>
            <w:shd w:val="clear" w:fill="E1EEF8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Cura dell'ambiente e dei materiali</w:t>
            </w:r>
          </w:p>
        </w:tc>
      </w:tr>
      <w:tr>
        <w:trPr>
          <w:cantSplit/>
        </w:trPr>
        <w:tc>
          <w:tcPr>
            <w:tcW w:type="dxa" w:w="660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2348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Buona cura del proprio materiale (quaderni, astuccio) e degli arredi scolastici.</w:t>
            </w:r>
          </w:p>
        </w:tc>
        <w:tc>
          <w:tcPr>
            <w:tcW w:type="dxa" w:w="575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2433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Discreta cura, anche se si verificano frequenti dimenticanze di libri o strumenti di lavoro.</w:t>
            </w:r>
          </w:p>
        </w:tc>
        <w:tc>
          <w:tcPr>
            <w:tcW w:type="dxa" w:w="490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2519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Scarsa cura del materiale personale e tendenza al disordine sul proprio piano di lavoro.</w:t>
            </w:r>
          </w:p>
        </w:tc>
      </w:tr>
      <w:tr>
        <w:trPr>
          <w:cantSplit/>
        </w:trPr>
        <w:tc>
          <w:tcPr>
            <w:tcW w:type="dxa" w:w="9028"/>
            <w:gridSpan w:val="6"/>
            <w:shd w:val="clear" w:fill="E1EEF8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Livello di attenzione</w:t>
            </w:r>
          </w:p>
        </w:tc>
      </w:tr>
      <w:tr>
        <w:trPr>
          <w:cantSplit/>
        </w:trPr>
        <w:tc>
          <w:tcPr>
            <w:tcW w:type="dxa" w:w="660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2348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Adeguato, costante e prolungato sia nel lavoro individuale sia durante le spiegazioni.</w:t>
            </w:r>
          </w:p>
        </w:tc>
        <w:tc>
          <w:tcPr>
            <w:tcW w:type="dxa" w:w="575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2433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Abbastanza stabile, ma condizionato dal tipo di attività o soggetto a cali fisiologici.</w:t>
            </w:r>
          </w:p>
        </w:tc>
        <w:tc>
          <w:tcPr>
            <w:tcW w:type="dxa" w:w="490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2519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Labile e frammentario; gli alunni si distraggono facilmente per stimoli minimi.</w:t>
            </w:r>
          </w:p>
        </w:tc>
      </w:tr>
      <w:tr>
        <w:trPr>
          <w:cantSplit/>
        </w:trPr>
        <w:tc>
          <w:tcPr>
            <w:tcW w:type="dxa" w:w="9028"/>
            <w:gridSpan w:val="6"/>
            <w:shd w:val="clear" w:fill="E1EEF8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Partecipazione e Interesse</w:t>
            </w:r>
          </w:p>
        </w:tc>
      </w:tr>
      <w:tr>
        <w:trPr>
          <w:cantSplit/>
        </w:trPr>
        <w:tc>
          <w:tcPr>
            <w:tcW w:type="dxa" w:w="660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2348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Attiva, spontanea e propositiva; gli alunni intervengono con pertinenza.</w:t>
            </w:r>
          </w:p>
        </w:tc>
        <w:tc>
          <w:tcPr>
            <w:tcW w:type="dxa" w:w="575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2433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Prevalentemente esecutiva; gli alunni svolgono il compito richiesto ma faticano a proporre spunti personali.</w:t>
            </w:r>
          </w:p>
        </w:tc>
        <w:tc>
          <w:tcPr>
            <w:tcW w:type="dxa" w:w="490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2519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Discontinua o passiva; è necessario sollecitare continuamente i singoli per ottenere risposte.</w:t>
            </w:r>
          </w:p>
        </w:tc>
      </w:tr>
      <w:tr>
        <w:trPr>
          <w:cantSplit/>
        </w:trPr>
        <w:tc>
          <w:tcPr>
            <w:tcW w:type="dxa" w:w="9028"/>
            <w:gridSpan w:val="6"/>
            <w:shd w:val="clear" w:fill="E1EEF8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Autonomia operativa</w:t>
            </w:r>
          </w:p>
        </w:tc>
      </w:tr>
      <w:tr>
        <w:trPr>
          <w:cantSplit/>
        </w:trPr>
        <w:tc>
          <w:tcPr>
            <w:tcW w:type="dxa" w:w="660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2348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La maggior parte degli alunni organizza e porta a termine il lavoro senza bisogno di supervisione.</w:t>
            </w:r>
          </w:p>
        </w:tc>
        <w:tc>
          <w:tcPr>
            <w:tcW w:type="dxa" w:w="575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2433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Gli alunni procedono nel lavoro solo se rassicurati o guidati passo-passo nelle consegne.</w:t>
            </w:r>
          </w:p>
        </w:tc>
        <w:tc>
          <w:tcPr>
            <w:tcW w:type="dxa" w:w="490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2519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Forte dipendenza dall'adulto; l'autonomia esecutiva è ancora in via di strutturazione.</w:t>
            </w: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526"/>
        <w:gridCol w:w="2482"/>
        <w:gridCol w:w="575"/>
        <w:gridCol w:w="2433"/>
        <w:gridCol w:w="490"/>
        <w:gridCol w:w="2519"/>
      </w:tblGrid>
      <w:tr>
        <w:trPr>
          <w:cantSplit/>
        </w:trPr>
        <w:tc>
          <w:tcPr>
            <w:tcW w:type="dxa" w:w="9028"/>
            <w:gridSpan w:val="6"/>
            <w:shd w:val="clear" w:fill="E1EEF8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SITUAZIONE DELLA CLASSE AL TERMINE DELL’ANNO SCOLASTICO</w:t>
            </w:r>
          </w:p>
        </w:tc>
      </w:tr>
      <w:tr>
        <w:trPr>
          <w:cantSplit/>
        </w:trPr>
        <w:tc>
          <w:tcPr>
            <w:tcW w:type="dxa" w:w="9028"/>
            <w:gridSpan w:val="6"/>
            <w:shd w:val="clear" w:fill="E1EEF8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Socializzazione e coesione</w:t>
            </w:r>
          </w:p>
        </w:tc>
      </w:tr>
      <w:tr>
        <w:trPr>
          <w:cantSplit/>
        </w:trPr>
        <w:tc>
          <w:tcPr>
            <w:tcW w:type="dxa" w:w="526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248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Il gruppo ha raggiunto un'ottima coesione, dimostrando solidarietà, inclusione e maturità relazionale.</w:t>
            </w:r>
          </w:p>
        </w:tc>
        <w:tc>
          <w:tcPr>
            <w:tcW w:type="dxa" w:w="575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2433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I legami sociali sono discreti; la classe si presenta unita nelle attività guidate, ma frammentata nei momenti liberi.</w:t>
            </w:r>
          </w:p>
        </w:tc>
        <w:tc>
          <w:tcPr>
            <w:tcW w:type="dxa" w:w="490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2519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Permangono dinamiche conflittuali o divisioni in piccoli sottogruppi che richiedono la vigilanza dei docenti.</w:t>
            </w:r>
          </w:p>
        </w:tc>
      </w:tr>
      <w:tr>
        <w:trPr>
          <w:cantSplit/>
        </w:trPr>
        <w:tc>
          <w:tcPr>
            <w:tcW w:type="dxa" w:w="9028"/>
            <w:gridSpan w:val="6"/>
            <w:shd w:val="clear" w:fill="E1EEF8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Rispetto delle regole della vita scolastica</w:t>
            </w:r>
          </w:p>
        </w:tc>
      </w:tr>
      <w:tr>
        <w:trPr>
          <w:cantSplit/>
        </w:trPr>
        <w:tc>
          <w:tcPr>
            <w:tcW w:type="dxa" w:w="526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248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Le regole di comportamento sono state pienamente interiorizzate e rispettate in modo autonomo e consapevole.</w:t>
            </w:r>
          </w:p>
        </w:tc>
        <w:tc>
          <w:tcPr>
            <w:tcW w:type="dxa" w:w="575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2433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Le regole vengono generalmente rispettate, sebbene permangano isolati episodi di disattenzione o vivacità.</w:t>
            </w:r>
          </w:p>
        </w:tc>
        <w:tc>
          <w:tcPr>
            <w:tcW w:type="dxa" w:w="490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2519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L'autocontrollo e il rispetto delle regole comuni risultano ancora faticosi per una parte significativa della classe.</w:t>
            </w:r>
          </w:p>
        </w:tc>
      </w:tr>
      <w:tr>
        <w:trPr>
          <w:cantSplit/>
        </w:trPr>
        <w:tc>
          <w:tcPr>
            <w:tcW w:type="dxa" w:w="9028"/>
            <w:gridSpan w:val="6"/>
            <w:shd w:val="clear" w:fill="E1EEF8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Partecipazione e interesse</w:t>
            </w:r>
          </w:p>
        </w:tc>
      </w:tr>
      <w:tr>
        <w:trPr>
          <w:cantSplit/>
        </w:trPr>
        <w:tc>
          <w:tcPr>
            <w:tcW w:type="dxa" w:w="526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248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Costanti, vivaci e propositivi. Gli alunni hanno mostrato un forte desiderio di apprendere e approfondire.</w:t>
            </w:r>
          </w:p>
        </w:tc>
        <w:tc>
          <w:tcPr>
            <w:tcW w:type="dxa" w:w="575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2433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Adeguati e regolari, anche se talvolta selettivi o legati esclusivamente ad alcune discipline/attività pratiche.</w:t>
            </w:r>
          </w:p>
        </w:tc>
        <w:tc>
          <w:tcPr>
            <w:tcW w:type="dxa" w:w="490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2519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Prevalentemente passivi o discontinui; l'interesse ha richiesto sollecitazioni continue da parte dei docenti.</w:t>
            </w:r>
          </w:p>
        </w:tc>
      </w:tr>
      <w:tr>
        <w:trPr>
          <w:cantSplit/>
        </w:trPr>
        <w:tc>
          <w:tcPr>
            <w:tcW w:type="dxa" w:w="9028"/>
            <w:gridSpan w:val="6"/>
            <w:shd w:val="clear" w:fill="E1EEF8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Tenuta dell'attenzione</w:t>
            </w:r>
          </w:p>
        </w:tc>
      </w:tr>
      <w:tr>
        <w:trPr>
          <w:cantSplit/>
        </w:trPr>
        <w:tc>
          <w:tcPr>
            <w:tcW w:type="dxa" w:w="526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248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Prolungata e stabile, idonea a seguire spiegazioni complesse e a portare a termine lavori articolati.</w:t>
            </w:r>
          </w:p>
        </w:tc>
        <w:tc>
          <w:tcPr>
            <w:tcW w:type="dxa" w:w="575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2433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Soddisfacente, pur registrando cali fisiologici in coincidenza delle ultime ore di lezione o a fine anno.</w:t>
            </w:r>
          </w:p>
        </w:tc>
        <w:tc>
          <w:tcPr>
            <w:tcW w:type="dxa" w:w="490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2519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Labile e frammentaria per un numero ristretto di alunni, con ripercussioni sulla concentrazione del gruppo.</w:t>
            </w:r>
          </w:p>
        </w:tc>
      </w:tr>
      <w:tr>
        <w:trPr>
          <w:cantSplit/>
        </w:trPr>
        <w:tc>
          <w:tcPr>
            <w:tcW w:type="dxa" w:w="9028"/>
            <w:gridSpan w:val="6"/>
            <w:shd w:val="clear" w:fill="E1EEF8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Autonomia organizzativa e di studio</w:t>
            </w:r>
          </w:p>
        </w:tc>
      </w:tr>
      <w:tr>
        <w:trPr>
          <w:cantSplit/>
        </w:trPr>
        <w:tc>
          <w:tcPr>
            <w:tcW w:type="dxa" w:w="526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248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Gli alunni gestiscono i propri materiali, il diario e le consegne con piena e matura autonomia.</w:t>
            </w:r>
          </w:p>
        </w:tc>
        <w:tc>
          <w:tcPr>
            <w:tcW w:type="dxa" w:w="575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2433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L'autonomia è nel complesso buona, anche se per alcuni elementi è ancora necessario il controllo dell'adulto.</w:t>
            </w:r>
          </w:p>
        </w:tc>
        <w:tc>
          <w:tcPr>
            <w:tcW w:type="dxa" w:w="490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2519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Gli alunni mostrano una marcata dipendenza dalle indicazioni e dal supporto diretto del docente.</w:t>
            </w:r>
          </w:p>
        </w:tc>
      </w:tr>
      <w:tr>
        <w:trPr>
          <w:cantSplit/>
        </w:trPr>
        <w:tc>
          <w:tcPr>
            <w:tcW w:type="dxa" w:w="9028"/>
            <w:gridSpan w:val="6"/>
            <w:shd w:val="clear" w:fill="E1EEF8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Atteggiamento verso le discipline</w:t>
            </w:r>
          </w:p>
        </w:tc>
      </w:tr>
      <w:tr>
        <w:trPr>
          <w:cantSplit/>
        </w:trPr>
        <w:tc>
          <w:tcPr>
            <w:tcW w:type="dxa" w:w="526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248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Molto positivo</w:t>
            </w:r>
          </w:p>
        </w:tc>
        <w:tc>
          <w:tcPr>
            <w:tcW w:type="dxa" w:w="575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2433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Abbastanza positivo</w:t>
            </w:r>
          </w:p>
        </w:tc>
        <w:tc>
          <w:tcPr>
            <w:tcW w:type="dxa" w:w="490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2519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Non sempre positivo</w:t>
            </w:r>
          </w:p>
        </w:tc>
      </w:tr>
      <w:tr>
        <w:trPr>
          <w:cantSplit/>
        </w:trPr>
        <w:tc>
          <w:tcPr>
            <w:tcW w:type="dxa" w:w="9028"/>
            <w:gridSpan w:val="6"/>
            <w:shd w:val="clear" w:fill="E1EEF8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Rispetto alla situazione di partenza e alla sua evoluzione nel corso dell’anno, la classe</w:t>
            </w:r>
          </w:p>
        </w:tc>
      </w:tr>
      <w:tr>
        <w:trPr>
          <w:cantSplit/>
        </w:trPr>
        <w:tc>
          <w:tcPr>
            <w:tcW w:type="dxa" w:w="526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248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È migliorata</w:t>
            </w:r>
          </w:p>
        </w:tc>
        <w:tc>
          <w:tcPr>
            <w:tcW w:type="dxa" w:w="575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2433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È rimasta stabile</w:t>
            </w:r>
          </w:p>
        </w:tc>
        <w:tc>
          <w:tcPr>
            <w:tcW w:type="dxa" w:w="490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2519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Ha mostrato carenze</w:t>
            </w:r>
          </w:p>
        </w:tc>
      </w:tr>
      <w:tr>
        <w:trPr>
          <w:cantSplit/>
        </w:trPr>
        <w:tc>
          <w:tcPr>
            <w:tcW w:type="dxa" w:w="9028"/>
            <w:gridSpan w:val="6"/>
            <w:shd w:val="clear" w:fill="E1EEF8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Rapporto con gli insegnanti è stato</w:t>
            </w:r>
          </w:p>
        </w:tc>
      </w:tr>
      <w:tr>
        <w:trPr>
          <w:cantSplit/>
        </w:trPr>
        <w:tc>
          <w:tcPr>
            <w:tcW w:type="dxa" w:w="526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248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Costruttivo</w:t>
            </w:r>
          </w:p>
        </w:tc>
        <w:tc>
          <w:tcPr>
            <w:tcW w:type="dxa" w:w="575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2433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Buono</w:t>
            </w:r>
          </w:p>
        </w:tc>
        <w:tc>
          <w:tcPr>
            <w:tcW w:type="dxa" w:w="490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2519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Difficoltoso</w:t>
            </w: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468"/>
        <w:gridCol w:w="695"/>
        <w:gridCol w:w="311"/>
        <w:gridCol w:w="457"/>
        <w:gridCol w:w="1355"/>
        <w:gridCol w:w="311"/>
        <w:gridCol w:w="445"/>
        <w:gridCol w:w="1198"/>
        <w:gridCol w:w="311"/>
        <w:gridCol w:w="416"/>
        <w:gridCol w:w="1432"/>
        <w:gridCol w:w="312"/>
        <w:gridCol w:w="452"/>
        <w:gridCol w:w="857"/>
      </w:tblGrid>
      <w:tr>
        <w:trPr>
          <w:cantSplit/>
        </w:trPr>
        <w:tc>
          <w:tcPr>
            <w:tcW w:type="dxa" w:w="9028"/>
            <w:gridSpan w:val="14"/>
            <w:shd w:val="clear" w:fill="E1EEF8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LIVELLO SU CUI SI ATTESTA LA CLASSE IN USCITA</w:t>
            </w:r>
          </w:p>
        </w:tc>
      </w:tr>
      <w:tr>
        <w:trPr>
          <w:trHeight w:val="340" w:hRule="atLeast"/>
          <w:cantSplit/>
        </w:trPr>
        <w:tc>
          <w:tcPr>
            <w:tcW w:type="dxa" w:w="468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695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alto</w:t>
            </w:r>
          </w:p>
        </w:tc>
        <w:tc>
          <w:tcPr>
            <w:tcW w:type="dxa" w:w="311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57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1355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alto/medio</w:t>
            </w:r>
          </w:p>
        </w:tc>
        <w:tc>
          <w:tcPr>
            <w:tcW w:type="dxa" w:w="311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45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1198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medio</w:t>
            </w:r>
          </w:p>
        </w:tc>
        <w:tc>
          <w:tcPr>
            <w:tcW w:type="dxa" w:w="311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16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143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medio/basso</w:t>
            </w:r>
          </w:p>
        </w:tc>
        <w:tc>
          <w:tcPr>
            <w:tcW w:type="dxa" w:w="31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52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857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basso</w:t>
            </w: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526"/>
        <w:gridCol w:w="2482"/>
        <w:gridCol w:w="575"/>
        <w:gridCol w:w="2433"/>
        <w:gridCol w:w="490"/>
        <w:gridCol w:w="2519"/>
      </w:tblGrid>
      <w:tr>
        <w:trPr>
          <w:cantSplit/>
        </w:trPr>
        <w:tc>
          <w:tcPr>
            <w:tcW w:type="dxa" w:w="9028"/>
            <w:gridSpan w:val="6"/>
            <w:shd w:val="clear" w:fill="E1EEF8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ATTUAZIONE DELLA PROGRAMMAZIONE E INCLUSIONE</w:t>
            </w:r>
          </w:p>
        </w:tc>
      </w:tr>
      <w:tr>
        <w:trPr>
          <w:cantSplit/>
        </w:trPr>
        <w:tc>
          <w:tcPr>
            <w:tcW w:type="dxa" w:w="9028"/>
            <w:gridSpan w:val="6"/>
            <w:shd w:val="clear" w:fill="E1EEF8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Svolgimento dei programmi</w:t>
            </w:r>
          </w:p>
        </w:tc>
      </w:tr>
      <w:tr>
        <w:trPr>
          <w:cantSplit/>
        </w:trPr>
        <w:tc>
          <w:tcPr>
            <w:tcW w:type="dxa" w:w="526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248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La progettazione iniziale è stata interamente svolta senza subire variazioni significative.</w:t>
            </w:r>
          </w:p>
        </w:tc>
        <w:tc>
          <w:tcPr>
            <w:tcW w:type="dxa" w:w="575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2433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La progettazione iniziale è stata parzialmente svolta senza subire variazioni significative.</w:t>
            </w:r>
          </w:p>
        </w:tc>
        <w:tc>
          <w:tcPr>
            <w:tcW w:type="dxa" w:w="490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2519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La programmazione è stata rimodulata per favorire il consolidamento della classe.</w:t>
            </w:r>
          </w:p>
        </w:tc>
      </w:tr>
      <w:tr>
        <w:trPr>
          <w:cantSplit/>
        </w:trPr>
        <w:tc>
          <w:tcPr>
            <w:tcW w:type="dxa" w:w="9028"/>
            <w:gridSpan w:val="6"/>
            <w:shd w:val="clear" w:fill="E1EEF8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Efficacia dei Percorsi di Inclusione</w:t>
            </w:r>
          </w:p>
        </w:tc>
      </w:tr>
      <w:tr>
        <w:trPr>
          <w:cantSplit/>
        </w:trPr>
        <w:tc>
          <w:tcPr>
            <w:tcW w:type="dxa" w:w="526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248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Pienamente positiva: gli obiettivi dei PEI e dei PDP sono stati raggiunti in linea con le aspettative.</w:t>
            </w:r>
          </w:p>
        </w:tc>
        <w:tc>
          <w:tcPr>
            <w:tcW w:type="dxa" w:w="575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2433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Parzialmente positiva: gli alunni BES hanno registrato progressi, ma necessitano ancora di forte mediazione.</w:t>
            </w:r>
          </w:p>
        </w:tc>
        <w:tc>
          <w:tcPr>
            <w:tcW w:type="dxa" w:w="490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2519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Non applicabile (assenza di alunni con tutele speciali all'interno del gruppo classe).</w:t>
            </w: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526"/>
        <w:gridCol w:w="3854"/>
        <w:gridCol w:w="531"/>
        <w:gridCol w:w="531"/>
        <w:gridCol w:w="3582"/>
      </w:tblGrid>
      <w:tr>
        <w:trPr>
          <w:cantSplit/>
        </w:trPr>
        <w:tc>
          <w:tcPr>
            <w:tcW w:type="dxa" w:w="9028"/>
            <w:gridSpan w:val="5"/>
            <w:shd w:val="clear" w:fill="E1EEF8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ORGANIZZAZIONE DEI CONTENUTI</w:t>
            </w:r>
          </w:p>
        </w:tc>
      </w:tr>
      <w:tr>
        <w:trPr>
          <w:trHeight w:val="340" w:hRule="atLeast"/>
          <w:cantSplit/>
        </w:trPr>
        <w:tc>
          <w:tcPr>
            <w:tcW w:type="dxa" w:w="526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3854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Unità di apprendimento disciplinari</w:t>
            </w:r>
          </w:p>
        </w:tc>
        <w:tc>
          <w:tcPr>
            <w:tcW w:type="dxa" w:w="531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531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358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Piani di studio individualizzati</w:t>
            </w:r>
          </w:p>
        </w:tc>
      </w:tr>
      <w:tr>
        <w:trPr>
          <w:trHeight w:val="340" w:hRule="atLeast"/>
          <w:cantSplit/>
        </w:trPr>
        <w:tc>
          <w:tcPr>
            <w:tcW w:type="dxa" w:w="526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3854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Unità di apprendimento Interdisciplinari</w:t>
            </w:r>
          </w:p>
        </w:tc>
        <w:tc>
          <w:tcPr>
            <w:tcW w:type="dxa" w:w="531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531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358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Moduli</w:t>
            </w: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660"/>
        <w:gridCol w:w="3854"/>
        <w:gridCol w:w="398"/>
        <w:gridCol w:w="531"/>
        <w:gridCol w:w="3582"/>
      </w:tblGrid>
      <w:tr>
        <w:trPr>
          <w:trHeight w:val="416" w:hRule="atLeast"/>
          <w:cantSplit/>
          <w:tblHeader w:val="true"/>
        </w:trPr>
        <w:tc>
          <w:tcPr>
            <w:tcW w:type="dxa" w:w="4515"/>
            <w:gridSpan w:val="2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METODOLOGIE</w:t>
            </w:r>
          </w:p>
        </w:tc>
        <w:tc>
          <w:tcPr>
            <w:tcW w:type="dxa" w:w="398"/>
            <w:shd w:val="clear" w:fill="EFEFF4"/>
            <w:vAlign w:val="center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114"/>
            <w:gridSpan w:val="2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MEZZI E STRUMENTI</w:t>
            </w:r>
          </w:p>
        </w:tc>
      </w:tr>
      <w:tr>
        <w:trPr>
          <w:trHeight w:val="340" w:hRule="atLeast"/>
          <w:cantSplit/>
        </w:trPr>
        <w:tc>
          <w:tcPr>
            <w:tcW w:type="dxa" w:w="660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3854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Lezioni frontali</w:t>
            </w:r>
          </w:p>
        </w:tc>
        <w:tc>
          <w:tcPr>
            <w:tcW w:type="dxa" w:w="39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531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358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Libri di testo</w:t>
            </w:r>
          </w:p>
        </w:tc>
      </w:tr>
      <w:tr>
        <w:trPr>
          <w:trHeight w:val="340" w:hRule="atLeast"/>
          <w:cantSplit/>
        </w:trPr>
        <w:tc>
          <w:tcPr>
            <w:tcW w:type="dxa" w:w="660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3854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Attività di laboratorio</w:t>
            </w:r>
          </w:p>
        </w:tc>
        <w:tc>
          <w:tcPr>
            <w:tcW w:type="dxa" w:w="39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531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358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Audiovisivi</w:t>
            </w:r>
          </w:p>
        </w:tc>
      </w:tr>
      <w:tr>
        <w:trPr>
          <w:trHeight w:val="340" w:hRule="atLeast"/>
          <w:cantSplit/>
        </w:trPr>
        <w:tc>
          <w:tcPr>
            <w:tcW w:type="dxa" w:w="660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3854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Osservazioni guidate</w:t>
            </w:r>
          </w:p>
        </w:tc>
        <w:tc>
          <w:tcPr>
            <w:tcW w:type="dxa" w:w="39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531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358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Computer</w:t>
            </w:r>
          </w:p>
        </w:tc>
      </w:tr>
      <w:tr>
        <w:trPr>
          <w:trHeight w:val="340" w:hRule="atLeast"/>
          <w:cantSplit/>
        </w:trPr>
        <w:tc>
          <w:tcPr>
            <w:tcW w:type="dxa" w:w="660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3854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Cooperative learning</w:t>
            </w:r>
          </w:p>
        </w:tc>
        <w:tc>
          <w:tcPr>
            <w:tcW w:type="dxa" w:w="39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531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358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Cd</w:t>
            </w:r>
          </w:p>
        </w:tc>
      </w:tr>
      <w:tr>
        <w:trPr>
          <w:trHeight w:val="340" w:hRule="atLeast"/>
          <w:cantSplit/>
        </w:trPr>
        <w:tc>
          <w:tcPr>
            <w:tcW w:type="dxa" w:w="660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3854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Integrazione multimediale</w:t>
            </w:r>
          </w:p>
        </w:tc>
        <w:tc>
          <w:tcPr>
            <w:tcW w:type="dxa" w:w="39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531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358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Strumenti musicali</w:t>
            </w:r>
          </w:p>
        </w:tc>
      </w:tr>
      <w:tr>
        <w:trPr>
          <w:trHeight w:val="340" w:hRule="atLeast"/>
          <w:cantSplit/>
        </w:trPr>
        <w:tc>
          <w:tcPr>
            <w:tcW w:type="dxa" w:w="660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3854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Tutoring</w:t>
            </w:r>
          </w:p>
        </w:tc>
        <w:tc>
          <w:tcPr>
            <w:tcW w:type="dxa" w:w="39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531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358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Proiettore</w:t>
            </w:r>
          </w:p>
        </w:tc>
      </w:tr>
      <w:tr>
        <w:trPr>
          <w:trHeight w:val="340" w:hRule="atLeast"/>
          <w:cantSplit/>
        </w:trPr>
        <w:tc>
          <w:tcPr>
            <w:tcW w:type="dxa" w:w="660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3854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Interdisciplinarità</w:t>
            </w:r>
          </w:p>
        </w:tc>
        <w:tc>
          <w:tcPr>
            <w:tcW w:type="dxa" w:w="39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531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358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LIM</w:t>
            </w:r>
          </w:p>
        </w:tc>
      </w:tr>
      <w:tr>
        <w:trPr>
          <w:trHeight w:val="340" w:hRule="atLeast"/>
          <w:cantSplit/>
        </w:trPr>
        <w:tc>
          <w:tcPr>
            <w:tcW w:type="dxa" w:w="660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3854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Manualità/operatività</w:t>
            </w:r>
          </w:p>
        </w:tc>
        <w:tc>
          <w:tcPr>
            <w:tcW w:type="dxa" w:w="39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531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358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Fotocopiatore</w:t>
            </w:r>
          </w:p>
        </w:tc>
      </w:tr>
      <w:tr>
        <w:trPr>
          <w:trHeight w:val="340" w:hRule="atLeast"/>
          <w:cantSplit/>
        </w:trPr>
        <w:tc>
          <w:tcPr>
            <w:tcW w:type="dxa" w:w="660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3854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Problem solving</w:t>
            </w:r>
          </w:p>
        </w:tc>
        <w:tc>
          <w:tcPr>
            <w:tcW w:type="dxa" w:w="39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531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358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Carte geografiche</w:t>
            </w:r>
          </w:p>
        </w:tc>
      </w:tr>
      <w:tr>
        <w:trPr>
          <w:trHeight w:val="340" w:hRule="atLeast"/>
          <w:cantSplit/>
        </w:trPr>
        <w:tc>
          <w:tcPr>
            <w:tcW w:type="dxa" w:w="660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3854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Animazione</w:t>
            </w:r>
          </w:p>
        </w:tc>
        <w:tc>
          <w:tcPr>
            <w:tcW w:type="dxa" w:w="39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531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358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Sussidi vari</w:t>
            </w: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526"/>
        <w:gridCol w:w="2481"/>
        <w:gridCol w:w="576"/>
        <w:gridCol w:w="2433"/>
        <w:gridCol w:w="623"/>
        <w:gridCol w:w="2386"/>
      </w:tblGrid>
      <w:tr>
        <w:trPr>
          <w:cantSplit/>
          <w:tblHeader w:val="true"/>
        </w:trPr>
        <w:tc>
          <w:tcPr>
            <w:tcW w:type="dxa" w:w="9028"/>
            <w:gridSpan w:val="6"/>
            <w:shd w:val="clear" w:fill="E1EEF8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STRATEGIE DIDATTICHE</w:t>
            </w:r>
          </w:p>
        </w:tc>
      </w:tr>
      <w:tr>
        <w:trPr>
          <w:cantSplit/>
          <w:tblHeader w:val="true"/>
        </w:trPr>
        <w:tc>
          <w:tcPr>
            <w:tcW w:type="dxa" w:w="3008"/>
            <w:gridSpan w:val="2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Valorizzazione del gioco</w:t>
            </w:r>
          </w:p>
        </w:tc>
        <w:tc>
          <w:tcPr>
            <w:tcW w:type="dxa" w:w="3010"/>
            <w:gridSpan w:val="2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Esplorazione, ricerca e sperimentazione</w:t>
            </w:r>
          </w:p>
        </w:tc>
        <w:tc>
          <w:tcPr>
            <w:tcW w:type="dxa" w:w="3010"/>
            <w:gridSpan w:val="2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Vita di relazione</w:t>
            </w:r>
          </w:p>
        </w:tc>
      </w:tr>
      <w:tr>
        <w:trPr>
          <w:cantSplit/>
        </w:trPr>
        <w:tc>
          <w:tcPr>
            <w:tcW w:type="dxa" w:w="526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2481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Giochi per esplorare</w:t>
            </w:r>
          </w:p>
        </w:tc>
        <w:tc>
          <w:tcPr>
            <w:tcW w:type="dxa" w:w="576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2433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Manipolazione</w:t>
            </w:r>
          </w:p>
        </w:tc>
        <w:tc>
          <w:tcPr>
            <w:tcW w:type="dxa" w:w="623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2386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Gruppi di lavoro piccolo</w:t>
            </w:r>
          </w:p>
        </w:tc>
      </w:tr>
      <w:tr>
        <w:trPr>
          <w:cantSplit/>
        </w:trPr>
        <w:tc>
          <w:tcPr>
            <w:tcW w:type="dxa" w:w="526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2481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Giochi per esprimersi</w:t>
            </w:r>
          </w:p>
        </w:tc>
        <w:tc>
          <w:tcPr>
            <w:tcW w:type="dxa" w:w="576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2433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Osservazione</w:t>
            </w:r>
          </w:p>
        </w:tc>
        <w:tc>
          <w:tcPr>
            <w:tcW w:type="dxa" w:w="623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2386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Gruppi di lavoro medio</w:t>
            </w:r>
          </w:p>
        </w:tc>
      </w:tr>
      <w:tr>
        <w:trPr>
          <w:cantSplit/>
        </w:trPr>
        <w:tc>
          <w:tcPr>
            <w:tcW w:type="dxa" w:w="526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2481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Giochi grafico-pittorici</w:t>
            </w:r>
          </w:p>
        </w:tc>
        <w:tc>
          <w:tcPr>
            <w:tcW w:type="dxa" w:w="576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2433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Costruzione di simboli</w:t>
            </w:r>
          </w:p>
        </w:tc>
        <w:tc>
          <w:tcPr>
            <w:tcW w:type="dxa" w:w="623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2386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Gruppi di lavoro in coppia</w:t>
            </w:r>
          </w:p>
        </w:tc>
      </w:tr>
      <w:tr>
        <w:trPr>
          <w:cantSplit/>
        </w:trPr>
        <w:tc>
          <w:tcPr>
            <w:tcW w:type="dxa" w:w="526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2481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Giochi musicali</w:t>
            </w:r>
          </w:p>
        </w:tc>
        <w:tc>
          <w:tcPr>
            <w:tcW w:type="dxa" w:w="576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2433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Costruzione di strumenti di registrazione</w:t>
            </w:r>
          </w:p>
        </w:tc>
        <w:tc>
          <w:tcPr>
            <w:tcW w:type="dxa" w:w="623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2386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Gruppi di lavoro per età</w:t>
            </w:r>
          </w:p>
        </w:tc>
      </w:tr>
      <w:tr>
        <w:trPr>
          <w:cantSplit/>
        </w:trPr>
        <w:tc>
          <w:tcPr>
            <w:tcW w:type="dxa" w:w="526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2481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Giochi simbolici</w:t>
            </w:r>
          </w:p>
        </w:tc>
        <w:tc>
          <w:tcPr>
            <w:tcW w:type="dxa" w:w="576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2433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Uso di misure non convenzionali</w:t>
            </w:r>
          </w:p>
        </w:tc>
        <w:tc>
          <w:tcPr>
            <w:tcW w:type="dxa" w:w="623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2386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Gruppi di lavoro misti</w:t>
            </w:r>
          </w:p>
        </w:tc>
      </w:tr>
      <w:tr>
        <w:trPr>
          <w:trHeight w:val="340" w:hRule="atLeast"/>
          <w:cantSplit/>
        </w:trPr>
        <w:tc>
          <w:tcPr>
            <w:tcW w:type="dxa" w:w="526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2481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Giochi con regole</w:t>
            </w:r>
          </w:p>
        </w:tc>
        <w:tc>
          <w:tcPr>
            <w:tcW w:type="dxa" w:w="576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2433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Esperimenti</w:t>
            </w:r>
          </w:p>
        </w:tc>
        <w:tc>
          <w:tcPr>
            <w:tcW w:type="dxa" w:w="623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38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40" w:hRule="atLeast"/>
          <w:cantSplit/>
        </w:trPr>
        <w:tc>
          <w:tcPr>
            <w:tcW w:type="dxa" w:w="526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2481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Giochi popolari</w:t>
            </w:r>
          </w:p>
        </w:tc>
        <w:tc>
          <w:tcPr>
            <w:tcW w:type="dxa" w:w="576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2433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Uso di lessico specifico</w:t>
            </w:r>
          </w:p>
        </w:tc>
        <w:tc>
          <w:tcPr>
            <w:tcW w:type="dxa" w:w="623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38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40" w:hRule="atLeast"/>
          <w:cantSplit/>
        </w:trPr>
        <w:tc>
          <w:tcPr>
            <w:tcW w:type="dxa" w:w="526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2481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Giochi tradizionali</w:t>
            </w:r>
          </w:p>
        </w:tc>
        <w:tc>
          <w:tcPr>
            <w:tcW w:type="dxa" w:w="57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433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623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38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483"/>
        <w:gridCol w:w="3477"/>
        <w:gridCol w:w="311"/>
        <w:gridCol w:w="493"/>
        <w:gridCol w:w="2038"/>
        <w:gridCol w:w="387"/>
        <w:gridCol w:w="540"/>
        <w:gridCol w:w="311"/>
        <w:gridCol w:w="505"/>
        <w:gridCol w:w="478"/>
      </w:tblGrid>
      <w:tr>
        <w:trPr>
          <w:cantSplit/>
        </w:trPr>
        <w:tc>
          <w:tcPr>
            <w:tcW w:type="dxa" w:w="9028"/>
            <w:gridSpan w:val="10"/>
            <w:shd w:val="clear" w:fill="E1EEF8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ATTIVITA’ DI RECUPERO</w:t>
            </w:r>
          </w:p>
        </w:tc>
      </w:tr>
      <w:tr>
        <w:trPr>
          <w:trHeight w:val="340" w:hRule="atLeast"/>
          <w:cantSplit/>
        </w:trPr>
        <w:tc>
          <w:tcPr>
            <w:tcW w:type="dxa" w:w="6804"/>
            <w:gridSpan w:val="5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Sono state attuate attività di recupero?</w:t>
            </w:r>
          </w:p>
        </w:tc>
        <w:tc>
          <w:tcPr>
            <w:tcW w:type="dxa" w:w="387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SI</w:t>
            </w:r>
          </w:p>
        </w:tc>
        <w:tc>
          <w:tcPr>
            <w:tcW w:type="dxa" w:w="540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311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505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NO</w:t>
            </w:r>
          </w:p>
        </w:tc>
        <w:tc>
          <w:tcPr>
            <w:tcW w:type="dxa" w:w="478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</w:tr>
      <w:tr>
        <w:trPr>
          <w:trHeight w:val="340" w:hRule="atLeast"/>
          <w:cantSplit/>
        </w:trPr>
        <w:tc>
          <w:tcPr>
            <w:tcW w:type="dxa" w:w="9028"/>
            <w:gridSpan w:val="10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Se </w:t>
            </w:r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>SI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, con quali modalità:</w:t>
            </w:r>
          </w:p>
        </w:tc>
      </w:tr>
      <w:tr>
        <w:trPr>
          <w:trHeight w:val="340" w:hRule="atLeast"/>
          <w:cantSplit/>
        </w:trPr>
        <w:tc>
          <w:tcPr>
            <w:tcW w:type="dxa" w:w="483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3477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nelle ore di compresenza</w:t>
            </w:r>
          </w:p>
        </w:tc>
        <w:tc>
          <w:tcPr>
            <w:tcW w:type="dxa" w:w="311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93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4261"/>
            <w:gridSpan w:val="6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in itinere, durante lo svolgimento delle attività</w:t>
            </w:r>
          </w:p>
        </w:tc>
      </w:tr>
      <w:tr>
        <w:trPr>
          <w:trHeight w:val="340" w:hRule="atLeast"/>
          <w:cantSplit/>
        </w:trPr>
        <w:tc>
          <w:tcPr>
            <w:tcW w:type="dxa" w:w="483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3477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nei lavori di gruppo organizzati</w:t>
            </w:r>
          </w:p>
        </w:tc>
        <w:tc>
          <w:tcPr>
            <w:tcW w:type="dxa" w:w="311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93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4261"/>
            <w:gridSpan w:val="6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dopo lo svolgimento di ciascuna attività</w:t>
            </w:r>
          </w:p>
        </w:tc>
      </w:tr>
      <w:tr>
        <w:trPr>
          <w:trHeight w:val="340" w:hRule="atLeast"/>
          <w:cantSplit/>
        </w:trPr>
        <w:tc>
          <w:tcPr>
            <w:tcW w:type="dxa" w:w="483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3477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in attività individualizzate</w:t>
            </w:r>
          </w:p>
        </w:tc>
        <w:tc>
          <w:tcPr>
            <w:tcW w:type="dxa" w:w="311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93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4261"/>
            <w:gridSpan w:val="6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nell’ambito dei laboratori</w:t>
            </w: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4780"/>
        <w:gridCol w:w="2259"/>
        <w:gridCol w:w="1987"/>
      </w:tblGrid>
      <w:tr>
        <w:trPr>
          <w:cantSplit/>
        </w:trPr>
        <w:tc>
          <w:tcPr>
            <w:tcW w:type="dxa" w:w="9028"/>
            <w:gridSpan w:val="3"/>
            <w:shd w:val="clear" w:fill="E1EEF8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PROGETTI, USCITE DIDATTICHE E ATTIVITÀ INTEGRATIVE</w:t>
            </w:r>
          </w:p>
        </w:tc>
      </w:tr>
      <w:tr>
        <w:trPr>
          <w:trHeight w:val="340" w:hRule="atLeast"/>
          <w:cantSplit/>
        </w:trPr>
        <w:tc>
          <w:tcPr>
            <w:tcW w:type="dxa" w:w="4780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Attività/Progetto</w:t>
            </w:r>
          </w:p>
        </w:tc>
        <w:tc>
          <w:tcPr>
            <w:tcW w:type="dxa" w:w="2259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Periodo</w:t>
            </w:r>
          </w:p>
        </w:tc>
        <w:tc>
          <w:tcPr>
            <w:tcW w:type="dxa" w:w="198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68" w:hRule="atLeast"/>
          <w:cantSplit/>
        </w:trPr>
        <w:tc>
          <w:tcPr>
            <w:tcW w:type="dxa" w:w="478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259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98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68" w:hRule="atLeast"/>
          <w:cantSplit/>
        </w:trPr>
        <w:tc>
          <w:tcPr>
            <w:tcW w:type="dxa" w:w="478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259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98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68" w:hRule="atLeast"/>
          <w:cantSplit/>
        </w:trPr>
        <w:tc>
          <w:tcPr>
            <w:tcW w:type="dxa" w:w="478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259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98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68" w:hRule="atLeast"/>
          <w:cantSplit/>
        </w:trPr>
        <w:tc>
          <w:tcPr>
            <w:tcW w:type="dxa" w:w="478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259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98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68" w:hRule="atLeast"/>
          <w:cantSplit/>
        </w:trPr>
        <w:tc>
          <w:tcPr>
            <w:tcW w:type="dxa" w:w="478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259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98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68" w:hRule="atLeast"/>
          <w:cantSplit/>
        </w:trPr>
        <w:tc>
          <w:tcPr>
            <w:tcW w:type="dxa" w:w="478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259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98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68" w:hRule="atLeast"/>
          <w:cantSplit/>
        </w:trPr>
        <w:tc>
          <w:tcPr>
            <w:tcW w:type="dxa" w:w="478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259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98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68" w:hRule="atLeast"/>
          <w:cantSplit/>
        </w:trPr>
        <w:tc>
          <w:tcPr>
            <w:tcW w:type="dxa" w:w="478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259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98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68" w:hRule="atLeast"/>
          <w:cantSplit/>
        </w:trPr>
        <w:tc>
          <w:tcPr>
            <w:tcW w:type="dxa" w:w="478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259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98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660"/>
        <w:gridCol w:w="3854"/>
        <w:gridCol w:w="398"/>
        <w:gridCol w:w="664"/>
        <w:gridCol w:w="3449"/>
      </w:tblGrid>
      <w:tr>
        <w:trPr>
          <w:trHeight w:val="340" w:hRule="atLeast"/>
          <w:cantSplit/>
          <w:tblHeader w:val="true"/>
        </w:trPr>
        <w:tc>
          <w:tcPr>
            <w:tcW w:type="dxa" w:w="4515"/>
            <w:gridSpan w:val="2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MODALITA’ DI VALUTAZIONE</w:t>
            </w:r>
          </w:p>
        </w:tc>
        <w:tc>
          <w:tcPr>
            <w:tcW w:type="dxa" w:w="398"/>
            <w:shd w:val="clear" w:fill="EFEFF4"/>
            <w:vAlign w:val="center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114"/>
            <w:gridSpan w:val="2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CRITERI DI VALUTAZIONE</w:t>
            </w:r>
          </w:p>
        </w:tc>
      </w:tr>
      <w:tr>
        <w:trPr>
          <w:trHeight w:val="340" w:hRule="atLeast"/>
          <w:cantSplit/>
        </w:trPr>
        <w:tc>
          <w:tcPr>
            <w:tcW w:type="dxa" w:w="660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3854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Prove soggettive</w:t>
            </w:r>
          </w:p>
        </w:tc>
        <w:tc>
          <w:tcPr>
            <w:tcW w:type="dxa" w:w="39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664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3449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Progressi rilevati</w:t>
            </w:r>
          </w:p>
        </w:tc>
      </w:tr>
      <w:tr>
        <w:trPr>
          <w:trHeight w:val="340" w:hRule="atLeast"/>
          <w:cantSplit/>
        </w:trPr>
        <w:tc>
          <w:tcPr>
            <w:tcW w:type="dxa" w:w="660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3854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Prove oggettive</w:t>
            </w:r>
          </w:p>
        </w:tc>
        <w:tc>
          <w:tcPr>
            <w:tcW w:type="dxa" w:w="39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664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3449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Esiti delle prove di verifica</w:t>
            </w:r>
          </w:p>
        </w:tc>
      </w:tr>
      <w:tr>
        <w:trPr>
          <w:trHeight w:val="340" w:hRule="atLeast"/>
          <w:cantSplit/>
        </w:trPr>
        <w:tc>
          <w:tcPr>
            <w:tcW w:type="dxa" w:w="660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3854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Prove pratiche</w:t>
            </w:r>
          </w:p>
        </w:tc>
        <w:tc>
          <w:tcPr>
            <w:tcW w:type="dxa" w:w="39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664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3449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Attenzione</w:t>
            </w:r>
          </w:p>
        </w:tc>
      </w:tr>
      <w:tr>
        <w:trPr>
          <w:trHeight w:val="340" w:hRule="atLeast"/>
          <w:cantSplit/>
        </w:trPr>
        <w:tc>
          <w:tcPr>
            <w:tcW w:type="dxa" w:w="660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3854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Prove grafiche</w:t>
            </w:r>
          </w:p>
        </w:tc>
        <w:tc>
          <w:tcPr>
            <w:tcW w:type="dxa" w:w="39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664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3449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Impegno</w:t>
            </w:r>
          </w:p>
        </w:tc>
      </w:tr>
      <w:tr>
        <w:trPr>
          <w:trHeight w:val="340" w:hRule="atLeast"/>
          <w:cantSplit/>
        </w:trPr>
        <w:tc>
          <w:tcPr>
            <w:tcW w:type="dxa" w:w="660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3854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Prove orali</w:t>
            </w:r>
          </w:p>
        </w:tc>
        <w:tc>
          <w:tcPr>
            <w:tcW w:type="dxa" w:w="39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664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3449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Partecipazione</w:t>
            </w:r>
          </w:p>
        </w:tc>
      </w:tr>
      <w:tr>
        <w:trPr>
          <w:trHeight w:val="340" w:hRule="atLeast"/>
          <w:cantSplit/>
        </w:trPr>
        <w:tc>
          <w:tcPr>
            <w:tcW w:type="dxa" w:w="660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3854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Questionari</w:t>
            </w:r>
          </w:p>
        </w:tc>
        <w:tc>
          <w:tcPr>
            <w:tcW w:type="dxa" w:w="39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664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3449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Costanza</w:t>
            </w:r>
          </w:p>
        </w:tc>
      </w:tr>
      <w:tr>
        <w:trPr>
          <w:trHeight w:val="340" w:hRule="atLeast"/>
          <w:cantSplit/>
        </w:trPr>
        <w:tc>
          <w:tcPr>
            <w:tcW w:type="dxa" w:w="660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3854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Riassunti</w:t>
            </w:r>
          </w:p>
        </w:tc>
        <w:tc>
          <w:tcPr>
            <w:tcW w:type="dxa" w:w="39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664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3449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Organizzazione</w:t>
            </w:r>
          </w:p>
        </w:tc>
      </w:tr>
      <w:tr>
        <w:trPr>
          <w:trHeight w:val="340" w:hRule="atLeast"/>
          <w:cantSplit/>
        </w:trPr>
        <w:tc>
          <w:tcPr>
            <w:tcW w:type="dxa" w:w="660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3854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Relazioni</w:t>
            </w:r>
          </w:p>
        </w:tc>
        <w:tc>
          <w:tcPr>
            <w:tcW w:type="dxa" w:w="39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664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3449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Autonomia</w:t>
            </w: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3387"/>
        <w:gridCol w:w="809"/>
        <w:gridCol w:w="891"/>
        <w:gridCol w:w="766"/>
        <w:gridCol w:w="920"/>
        <w:gridCol w:w="1133"/>
        <w:gridCol w:w="1119"/>
      </w:tblGrid>
      <w:tr>
        <w:trPr>
          <w:cantSplit/>
          <w:tblHeader w:val="true"/>
        </w:trPr>
        <w:tc>
          <w:tcPr>
            <w:tcW w:type="dxa" w:w="9028"/>
            <w:gridSpan w:val="7"/>
            <w:shd w:val="clear" w:fill="E1EEF8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RAGGIUNGIMENTO DEGLI OBIETTIVI DIDATTICI E DI APPRENDIMENTO</w:t>
            </w:r>
          </w:p>
        </w:tc>
      </w:tr>
      <w:tr>
        <w:trPr>
          <w:trHeight w:val="1436" w:hRule="atLeast"/>
          <w:cantSplit/>
          <w:tblHeader w:val="true"/>
        </w:trPr>
        <w:tc>
          <w:tcPr>
            <w:tcW w:type="dxa" w:w="3387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DISCIPLINE</w:t>
            </w:r>
          </w:p>
        </w:tc>
        <w:tc>
          <w:tcPr>
            <w:tcW w:type="dxa" w:w="809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Ottimo</w:t>
            </w:r>
          </w:p>
          <w:p>
            <w:pPr>
              <w:keepNext/>
              <w:spacing w:before="20" w:after="20" w:line="240" w:lineRule="auto"/>
              <w:jc w:val="center"/>
            </w:pPr>
            <w:r>
              <w:rPr>
                <w:rFonts w:ascii="Titillium Web" w:hAnsi="Titillium Web" w:cs="Titillium Web"/>
                <w:b w:val="0"/>
                <w:i/>
                <w:color w:val="585868"/>
                <w:sz w:val="17"/>
              </w:rPr>
              <w:t>n. alunni</w:t>
            </w:r>
          </w:p>
        </w:tc>
        <w:tc>
          <w:tcPr>
            <w:tcW w:type="dxa" w:w="891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Distinto</w:t>
            </w:r>
          </w:p>
          <w:p>
            <w:pPr>
              <w:keepNext/>
              <w:spacing w:before="20" w:after="20" w:line="240" w:lineRule="auto"/>
              <w:jc w:val="center"/>
            </w:pPr>
            <w:r>
              <w:rPr>
                <w:rFonts w:ascii="Titillium Web" w:hAnsi="Titillium Web" w:cs="Titillium Web"/>
                <w:b w:val="0"/>
                <w:i/>
                <w:color w:val="585868"/>
                <w:sz w:val="17"/>
              </w:rPr>
              <w:t>n. alunni</w:t>
            </w:r>
          </w:p>
        </w:tc>
        <w:tc>
          <w:tcPr>
            <w:tcW w:type="dxa" w:w="766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Buono</w:t>
            </w:r>
          </w:p>
          <w:p>
            <w:pPr>
              <w:keepNext/>
              <w:spacing w:before="20" w:after="20" w:line="240" w:lineRule="auto"/>
              <w:jc w:val="center"/>
            </w:pPr>
            <w:r>
              <w:rPr>
                <w:rFonts w:ascii="Titillium Web" w:hAnsi="Titillium Web" w:cs="Titillium Web"/>
                <w:b w:val="0"/>
                <w:i/>
                <w:color w:val="585868"/>
                <w:sz w:val="17"/>
              </w:rPr>
              <w:t>n. alunni</w:t>
            </w:r>
          </w:p>
        </w:tc>
        <w:tc>
          <w:tcPr>
            <w:tcW w:type="dxa" w:w="920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Discreto</w:t>
            </w:r>
          </w:p>
          <w:p>
            <w:pPr>
              <w:keepNext/>
              <w:spacing w:before="20" w:after="20" w:line="240" w:lineRule="auto"/>
              <w:jc w:val="center"/>
            </w:pPr>
            <w:r>
              <w:rPr>
                <w:rFonts w:ascii="Titillium Web" w:hAnsi="Titillium Web" w:cs="Titillium Web"/>
                <w:b w:val="0"/>
                <w:i/>
                <w:color w:val="585868"/>
                <w:sz w:val="17"/>
              </w:rPr>
              <w:t>n. alunni</w:t>
            </w:r>
          </w:p>
        </w:tc>
        <w:tc>
          <w:tcPr>
            <w:tcW w:type="dxa" w:w="1133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Sufficiente</w:t>
            </w:r>
          </w:p>
          <w:p>
            <w:pPr>
              <w:keepNext/>
              <w:spacing w:before="20" w:after="20" w:line="240" w:lineRule="auto"/>
              <w:jc w:val="center"/>
            </w:pPr>
            <w:r>
              <w:rPr>
                <w:rFonts w:ascii="Titillium Web" w:hAnsi="Titillium Web" w:cs="Titillium Web"/>
                <w:b w:val="0"/>
                <w:i/>
                <w:color w:val="585868"/>
                <w:sz w:val="17"/>
              </w:rPr>
              <w:t>n. alunni</w:t>
            </w:r>
          </w:p>
        </w:tc>
        <w:tc>
          <w:tcPr>
            <w:tcW w:type="dxa" w:w="1119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Non sufficiente</w:t>
            </w:r>
          </w:p>
          <w:p>
            <w:pPr>
              <w:keepNext/>
              <w:spacing w:before="20" w:after="20" w:line="240" w:lineRule="auto"/>
              <w:jc w:val="center"/>
            </w:pPr>
            <w:r>
              <w:rPr>
                <w:rFonts w:ascii="Titillium Web" w:hAnsi="Titillium Web" w:cs="Titillium Web"/>
                <w:b w:val="0"/>
                <w:i/>
                <w:color w:val="585868"/>
                <w:sz w:val="17"/>
              </w:rPr>
              <w:t>n. alunni</w:t>
            </w:r>
          </w:p>
        </w:tc>
      </w:tr>
      <w:tr>
        <w:trPr>
          <w:trHeight w:val="135" w:hRule="atLeast"/>
          <w:cantSplit/>
          <w:tblHeader w:val="true"/>
        </w:trPr>
        <w:tc>
          <w:tcPr>
            <w:tcW w:type="dxa" w:w="9028"/>
            <w:gridSpan w:val="7"/>
            <w:shd w:val="clear" w:fill="E1EEF8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ITALIANO</w:t>
            </w:r>
          </w:p>
        </w:tc>
      </w:tr>
      <w:tr>
        <w:trPr>
          <w:trHeight w:val="340" w:hRule="atLeast"/>
          <w:cantSplit/>
        </w:trPr>
        <w:tc>
          <w:tcPr>
            <w:tcW w:type="dxa" w:w="3387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Comprensione di testi orali, interazione, esposizione di argomenti</w:t>
            </w:r>
          </w:p>
        </w:tc>
        <w:tc>
          <w:tcPr>
            <w:tcW w:type="dxa" w:w="809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891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92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133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119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40" w:hRule="atLeast"/>
          <w:cantSplit/>
        </w:trPr>
        <w:tc>
          <w:tcPr>
            <w:tcW w:type="dxa" w:w="3387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Decodifica, comprensione letterale, inferenziale e profonda di testi di vario genere</w:t>
            </w:r>
          </w:p>
        </w:tc>
        <w:tc>
          <w:tcPr>
            <w:tcW w:type="dxa" w:w="809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891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92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133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119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40" w:hRule="atLeast"/>
          <w:cantSplit/>
        </w:trPr>
        <w:tc>
          <w:tcPr>
            <w:tcW w:type="dxa" w:w="3387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Produzione di testi ortograficamente corretti, coesi, coerenti e ricchi nel lessico</w:t>
            </w:r>
          </w:p>
        </w:tc>
        <w:tc>
          <w:tcPr>
            <w:tcW w:type="dxa" w:w="809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891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92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133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119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cantSplit/>
        </w:trPr>
        <w:tc>
          <w:tcPr>
            <w:tcW w:type="dxa" w:w="9028"/>
            <w:gridSpan w:val="7"/>
            <w:shd w:val="clear" w:fill="E1EEF8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LINGUA INGLESE</w:t>
            </w:r>
          </w:p>
        </w:tc>
      </w:tr>
      <w:tr>
        <w:trPr>
          <w:trHeight w:val="340" w:hRule="atLeast"/>
          <w:cantSplit/>
        </w:trPr>
        <w:tc>
          <w:tcPr>
            <w:tcW w:type="dxa" w:w="3387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Comprensione orale e scritta, riproduzione di semplici strutture lessicali e dialoghi</w:t>
            </w:r>
          </w:p>
        </w:tc>
        <w:tc>
          <w:tcPr>
            <w:tcW w:type="dxa" w:w="809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891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92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133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119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cantSplit/>
        </w:trPr>
        <w:tc>
          <w:tcPr>
            <w:tcW w:type="dxa" w:w="9028"/>
            <w:gridSpan w:val="7"/>
            <w:shd w:val="clear" w:fill="E1EEF8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 xml:space="preserve">ARTE E IMMAGINE </w:t>
            </w:r>
          </w:p>
        </w:tc>
      </w:tr>
      <w:tr>
        <w:trPr>
          <w:trHeight w:val="340" w:hRule="atLeast"/>
          <w:cantSplit/>
        </w:trPr>
        <w:tc>
          <w:tcPr>
            <w:tcW w:type="dxa" w:w="3387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Uso dei codici visivi, espressione creativa, lettura e comprensione delle immagini</w:t>
            </w:r>
          </w:p>
        </w:tc>
        <w:tc>
          <w:tcPr>
            <w:tcW w:type="dxa" w:w="809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891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92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133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119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cantSplit/>
        </w:trPr>
        <w:tc>
          <w:tcPr>
            <w:tcW w:type="dxa" w:w="9028"/>
            <w:gridSpan w:val="7"/>
            <w:shd w:val="clear" w:fill="E1EEF8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MATEMATICA</w:t>
            </w:r>
          </w:p>
        </w:tc>
      </w:tr>
      <w:tr>
        <w:trPr>
          <w:trHeight w:val="340" w:hRule="atLeast"/>
          <w:cantSplit/>
        </w:trPr>
        <w:tc>
          <w:tcPr>
            <w:tcW w:type="dxa" w:w="3387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Padronanza del calcolo mentale e scritto, automatismo delle tabelline</w:t>
            </w:r>
          </w:p>
        </w:tc>
        <w:tc>
          <w:tcPr>
            <w:tcW w:type="dxa" w:w="809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891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92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133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119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40" w:hRule="atLeast"/>
          <w:cantSplit/>
        </w:trPr>
        <w:tc>
          <w:tcPr>
            <w:tcW w:type="dxa" w:w="3387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Riconoscimento e classificazione di forme geometriche, misure</w:t>
            </w:r>
          </w:p>
        </w:tc>
        <w:tc>
          <w:tcPr>
            <w:tcW w:type="dxa" w:w="809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891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92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133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119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40" w:hRule="atLeast"/>
          <w:cantSplit/>
        </w:trPr>
        <w:tc>
          <w:tcPr>
            <w:tcW w:type="dxa" w:w="3387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Analisi del testo del problema, individuazione di strategie di risoluzione</w:t>
            </w:r>
          </w:p>
        </w:tc>
        <w:tc>
          <w:tcPr>
            <w:tcW w:type="dxa" w:w="809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891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92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133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119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cantSplit/>
        </w:trPr>
        <w:tc>
          <w:tcPr>
            <w:tcW w:type="dxa" w:w="9028"/>
            <w:gridSpan w:val="7"/>
            <w:shd w:val="clear" w:fill="E1EEF8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SCIENZE</w:t>
            </w:r>
          </w:p>
        </w:tc>
      </w:tr>
      <w:tr>
        <w:trPr>
          <w:trHeight w:val="340" w:hRule="atLeast"/>
          <w:cantSplit/>
        </w:trPr>
        <w:tc>
          <w:tcPr>
            <w:tcW w:type="dxa" w:w="3387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Osservazione di fenomeni naturali, formulazione di ipotesi, comprensione di concetti scientifici</w:t>
            </w:r>
          </w:p>
        </w:tc>
        <w:tc>
          <w:tcPr>
            <w:tcW w:type="dxa" w:w="809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891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92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133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119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cantSplit/>
        </w:trPr>
        <w:tc>
          <w:tcPr>
            <w:tcW w:type="dxa" w:w="9028"/>
            <w:gridSpan w:val="7"/>
            <w:shd w:val="clear" w:fill="E1EEF8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TECNOLOGIA</w:t>
            </w:r>
          </w:p>
        </w:tc>
      </w:tr>
      <w:tr>
        <w:trPr>
          <w:trHeight w:val="340" w:hRule="atLeast"/>
          <w:cantSplit/>
        </w:trPr>
        <w:tc>
          <w:tcPr>
            <w:tcW w:type="dxa" w:w="3387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Utilizzo critico di strumenti digitali, coding, progettazione e manualità</w:t>
            </w:r>
          </w:p>
        </w:tc>
        <w:tc>
          <w:tcPr>
            <w:tcW w:type="dxa" w:w="809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891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92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133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119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cantSplit/>
        </w:trPr>
        <w:tc>
          <w:tcPr>
            <w:tcW w:type="dxa" w:w="9028"/>
            <w:gridSpan w:val="7"/>
            <w:shd w:val="clear" w:fill="E1EEF8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STORIA</w:t>
            </w:r>
          </w:p>
        </w:tc>
      </w:tr>
      <w:tr>
        <w:trPr>
          <w:trHeight w:val="340" w:hRule="atLeast"/>
          <w:cantSplit/>
        </w:trPr>
        <w:tc>
          <w:tcPr>
            <w:tcW w:type="dxa" w:w="3387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Orientamento temporale, uso delle fonti, comprensione dei grandi quadri storici e civiltà</w:t>
            </w:r>
          </w:p>
        </w:tc>
        <w:tc>
          <w:tcPr>
            <w:tcW w:type="dxa" w:w="809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891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92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133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119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cantSplit/>
        </w:trPr>
        <w:tc>
          <w:tcPr>
            <w:tcW w:type="dxa" w:w="9028"/>
            <w:gridSpan w:val="7"/>
            <w:shd w:val="clear" w:fill="E1EEF8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GEOGRAFIA</w:t>
            </w:r>
          </w:p>
        </w:tc>
      </w:tr>
      <w:tr>
        <w:trPr>
          <w:trHeight w:val="340" w:hRule="atLeast"/>
          <w:cantSplit/>
        </w:trPr>
        <w:tc>
          <w:tcPr>
            <w:tcW w:type="dxa" w:w="3387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Orientamento nello spazio, lettura di carte geografiche, rapporto uomo-territorio</w:t>
            </w:r>
          </w:p>
        </w:tc>
        <w:tc>
          <w:tcPr>
            <w:tcW w:type="dxa" w:w="809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891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92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133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119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cantSplit/>
        </w:trPr>
        <w:tc>
          <w:tcPr>
            <w:tcW w:type="dxa" w:w="9028"/>
            <w:gridSpan w:val="7"/>
            <w:shd w:val="clear" w:fill="E1EEF8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EDUCAZIONE CIVICA</w:t>
            </w:r>
          </w:p>
        </w:tc>
      </w:tr>
      <w:tr>
        <w:trPr>
          <w:trHeight w:val="340" w:hRule="atLeast"/>
          <w:cantSplit/>
        </w:trPr>
        <w:tc>
          <w:tcPr>
            <w:tcW w:type="dxa" w:w="3387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Conoscenza della Costituzione, tutela della sostenibilità, rispetto e cittadinanza</w:t>
            </w:r>
          </w:p>
        </w:tc>
        <w:tc>
          <w:tcPr>
            <w:tcW w:type="dxa" w:w="809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891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92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133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119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cantSplit/>
        </w:trPr>
        <w:tc>
          <w:tcPr>
            <w:tcW w:type="dxa" w:w="9028"/>
            <w:gridSpan w:val="7"/>
            <w:shd w:val="clear" w:fill="E1EEF8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COMPETENZE TRASVERSALI E METODOLOGICHE</w:t>
            </w:r>
          </w:p>
        </w:tc>
      </w:tr>
      <w:tr>
        <w:trPr>
          <w:trHeight w:val="340" w:hRule="atLeast"/>
          <w:cantSplit/>
        </w:trPr>
        <w:tc>
          <w:tcPr>
            <w:tcW w:type="dxa" w:w="3387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Autonomia nel lavoro (Capacità di eseguire i compiti richiesti senza la supervisione continua dell'adulto)</w:t>
            </w:r>
          </w:p>
        </w:tc>
        <w:tc>
          <w:tcPr>
            <w:tcW w:type="dxa" w:w="809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891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92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133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119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40" w:hRule="atLeast"/>
          <w:cantSplit/>
        </w:trPr>
        <w:tc>
          <w:tcPr>
            <w:tcW w:type="dxa" w:w="3387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Impegno e Responsabilità (Costanza nell'esecuzione dei compiti a casa e cura del proprio corredo scolastico)</w:t>
            </w:r>
          </w:p>
        </w:tc>
        <w:tc>
          <w:tcPr>
            <w:tcW w:type="dxa" w:w="809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891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92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133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119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40" w:hRule="atLeast"/>
          <w:cantSplit/>
        </w:trPr>
        <w:tc>
          <w:tcPr>
            <w:tcW w:type="dxa" w:w="3387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Metodo di studio (Capacità di sintesi, memorizzazione dei concetti chiave e rielaborazione personale)</w:t>
            </w:r>
          </w:p>
        </w:tc>
        <w:tc>
          <w:tcPr>
            <w:tcW w:type="dxa" w:w="809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891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92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133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119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526"/>
        <w:gridCol w:w="2478"/>
        <w:gridCol w:w="453"/>
        <w:gridCol w:w="1193"/>
        <w:gridCol w:w="531"/>
        <w:gridCol w:w="836"/>
        <w:gridCol w:w="490"/>
        <w:gridCol w:w="2516"/>
      </w:tblGrid>
      <w:tr>
        <w:trPr>
          <w:cantSplit/>
        </w:trPr>
        <w:tc>
          <w:tcPr>
            <w:tcW w:type="dxa" w:w="9028"/>
            <w:gridSpan w:val="8"/>
            <w:shd w:val="clear" w:fill="E1EEF8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VALUTAZIONE COMPORTAMENTO DELLA CLASSE</w:t>
            </w:r>
          </w:p>
        </w:tc>
      </w:tr>
      <w:tr>
        <w:trPr>
          <w:trHeight w:val="231" w:hRule="atLeast"/>
          <w:cantSplit/>
        </w:trPr>
        <w:tc>
          <w:tcPr>
            <w:tcW w:type="dxa" w:w="9028"/>
            <w:gridSpan w:val="8"/>
            <w:shd w:val="clear" w:fill="E1EEF8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Rispetto delle regole condivise</w:t>
            </w:r>
          </w:p>
        </w:tc>
      </w:tr>
      <w:tr>
        <w:trPr>
          <w:cantSplit/>
        </w:trPr>
        <w:tc>
          <w:tcPr>
            <w:tcW w:type="dxa" w:w="526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2478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Pieno e autonomo: Gli alunni rispettano le regole della classe e della scuola in ogni momento (lezioni, mensa, corridoi).</w:t>
            </w:r>
          </w:p>
        </w:tc>
        <w:tc>
          <w:tcPr>
            <w:tcW w:type="dxa" w:w="453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2562"/>
            <w:gridSpan w:val="3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Soddisfacente: Le regole vengono rispettate, anche se in contesti non strutturati (es. ricreazione) serve il richiamo dell'adulto.</w:t>
            </w:r>
          </w:p>
        </w:tc>
        <w:tc>
          <w:tcPr>
            <w:tcW w:type="dxa" w:w="490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2516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Incostante: Il rispetto delle regole è legato esclusivamente alla presenza diretta e al richiamo continuo del docente.</w:t>
            </w:r>
          </w:p>
        </w:tc>
      </w:tr>
      <w:tr>
        <w:trPr>
          <w:cantSplit/>
        </w:trPr>
        <w:tc>
          <w:tcPr>
            <w:tcW w:type="dxa" w:w="9028"/>
            <w:gridSpan w:val="8"/>
            <w:shd w:val="clear" w:fill="E1EEF8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Cura dei materiali e degli arredi</w:t>
            </w:r>
          </w:p>
        </w:tc>
      </w:tr>
      <w:tr>
        <w:trPr>
          <w:cantSplit/>
        </w:trPr>
        <w:tc>
          <w:tcPr>
            <w:tcW w:type="dxa" w:w="526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2478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Gli alunni dimostrano massimo rispetto per i sussidi didattici, i quaderni propri e altrui e gli arredi della scuola.</w:t>
            </w:r>
          </w:p>
        </w:tc>
        <w:tc>
          <w:tcPr>
            <w:tcW w:type="dxa" w:w="453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2562"/>
            <w:gridSpan w:val="3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I materiali vengono gestiti con discreta cura, sebbene si registrino saltuari episodi di disattenzione o disordine.</w:t>
            </w:r>
          </w:p>
        </w:tc>
        <w:tc>
          <w:tcPr>
            <w:tcW w:type="dxa" w:w="490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2516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Si riscontra una diffusa trascuratezza nella gestione del proprio corredo scolastico e degli spazi dell'aula.</w:t>
            </w:r>
          </w:p>
        </w:tc>
      </w:tr>
      <w:tr>
        <w:trPr>
          <w:cantSplit/>
        </w:trPr>
        <w:tc>
          <w:tcPr>
            <w:tcW w:type="dxa" w:w="9028"/>
            <w:gridSpan w:val="8"/>
            <w:shd w:val="clear" w:fill="E1EEF8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Relazioni tra compagni</w:t>
            </w:r>
          </w:p>
        </w:tc>
      </w:tr>
      <w:tr>
        <w:trPr>
          <w:cantSplit/>
        </w:trPr>
        <w:tc>
          <w:tcPr>
            <w:tcW w:type="dxa" w:w="526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2478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Inclusive e collaborative: Il clima è sereno, i bambini cooperano spontaneamente e accolgono le diversità senza riserve.</w:t>
            </w:r>
          </w:p>
        </w:tc>
        <w:tc>
          <w:tcPr>
            <w:tcW w:type="dxa" w:w="453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2562"/>
            <w:gridSpan w:val="3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Generalmente positive: Buoni legami di amicizia, anche se persistono divisioni in piccoli gruppi contrapposti.</w:t>
            </w:r>
          </w:p>
        </w:tc>
        <w:tc>
          <w:tcPr>
            <w:tcW w:type="dxa" w:w="490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2516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Tese / Frammentate: Frequenti piccoli conflitti, difficoltà di comunicazione interna e tendenza all'esclusione di alcuni elementi.</w:t>
            </w:r>
          </w:p>
        </w:tc>
      </w:tr>
      <w:tr>
        <w:trPr>
          <w:cantSplit/>
        </w:trPr>
        <w:tc>
          <w:tcPr>
            <w:tcW w:type="dxa" w:w="9028"/>
            <w:gridSpan w:val="8"/>
            <w:shd w:val="clear" w:fill="E1EEF8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Risoluzione dei conflitti</w:t>
            </w:r>
          </w:p>
        </w:tc>
      </w:tr>
      <w:tr>
        <w:trPr>
          <w:cantSplit/>
        </w:trPr>
        <w:tc>
          <w:tcPr>
            <w:tcW w:type="dxa" w:w="526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2478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Gli alunni sanno gestire i disaccordi in modo verbale ed empatico, ricorrendo al dialogo autonomo.</w:t>
            </w:r>
          </w:p>
        </w:tc>
        <w:tc>
          <w:tcPr>
            <w:tcW w:type="dxa" w:w="453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2562"/>
            <w:gridSpan w:val="3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I conflitti vengono superati solo grazie all'intervento mediatore degli insegnanti.</w:t>
            </w:r>
          </w:p>
        </w:tc>
        <w:tc>
          <w:tcPr>
            <w:tcW w:type="dxa" w:w="490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2516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Le divergenze sfociano spesso in atteggiamenti oppositivi o non collaborativi a lungo termine.</w:t>
            </w:r>
          </w:p>
        </w:tc>
      </w:tr>
      <w:tr>
        <w:trPr>
          <w:cantSplit/>
        </w:trPr>
        <w:tc>
          <w:tcPr>
            <w:tcW w:type="dxa" w:w="9028"/>
            <w:gridSpan w:val="8"/>
            <w:shd w:val="clear" w:fill="E1EEF8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Ascolto e rispetto del ruolo</w:t>
            </w:r>
          </w:p>
        </w:tc>
      </w:tr>
      <w:tr>
        <w:trPr>
          <w:cantSplit/>
        </w:trPr>
        <w:tc>
          <w:tcPr>
            <w:tcW w:type="dxa" w:w="526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2478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Corretto e rispettoso: La classe si rivolge agli adulti con educazione, ascoltando i richiami e le indicazioni con maturità.</w:t>
            </w:r>
          </w:p>
        </w:tc>
        <w:tc>
          <w:tcPr>
            <w:tcW w:type="dxa" w:w="453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2562"/>
            <w:gridSpan w:val="3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Adeguato: Il rapporto è globale e positivo, pur manifestando talvolta momenti di eccessiva confidenza o distrazione.</w:t>
            </w:r>
          </w:p>
        </w:tc>
        <w:tc>
          <w:tcPr>
            <w:tcW w:type="dxa" w:w="490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2516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Faticoso: Si registrano frequenti risposte oppositive, atteggiamenti di sfida o provocazione verbale verso l'autorità.</w:t>
            </w:r>
          </w:p>
        </w:tc>
      </w:tr>
      <w:tr>
        <w:trPr>
          <w:cantSplit/>
        </w:trPr>
        <w:tc>
          <w:tcPr>
            <w:tcW w:type="dxa" w:w="9028"/>
            <w:gridSpan w:val="8"/>
            <w:shd w:val="clear" w:fill="E1EEF8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Autocontrollo e vivacità</w:t>
            </w:r>
          </w:p>
        </w:tc>
      </w:tr>
      <w:tr>
        <w:trPr>
          <w:cantSplit/>
        </w:trPr>
        <w:tc>
          <w:tcPr>
            <w:tcW w:type="dxa" w:w="526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2478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La classe è vivace ma autoregolata; i bambini sanno quando è il momento di concentrarsi e quando rilassarsi.</w:t>
            </w:r>
          </w:p>
        </w:tc>
        <w:tc>
          <w:tcPr>
            <w:tcW w:type="dxa" w:w="453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2562"/>
            <w:gridSpan w:val="3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Si riscontra un'eccessiva esuberanza verbale (frequenti interventi non richiesti, interruzioni) che rallenta il lavoro.</w:t>
            </w:r>
          </w:p>
        </w:tc>
        <w:tc>
          <w:tcPr>
            <w:tcW w:type="dxa" w:w="490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2516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Il livello di rumorosità e l'irrequietezza motoria disturbano regolarmente il normale svolgimento delle lezioni.</w:t>
            </w:r>
          </w:p>
        </w:tc>
      </w:tr>
      <w:tr>
        <w:trPr>
          <w:cantSplit/>
        </w:trPr>
        <w:tc>
          <w:tcPr>
            <w:tcW w:type="dxa" w:w="9028"/>
            <w:gridSpan w:val="8"/>
            <w:shd w:val="clear" w:fill="E1EEF8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Puntualità e organizzazione</w:t>
            </w:r>
          </w:p>
        </w:tc>
      </w:tr>
      <w:tr>
        <w:trPr>
          <w:cantSplit/>
        </w:trPr>
        <w:tc>
          <w:tcPr>
            <w:tcW w:type="dxa" w:w="526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4126"/>
            <w:gridSpan w:val="3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Gli alunni sono pronti all'inizio di ogni lezione, preparano il materiale autonomamente al cambio dell'ora.</w:t>
            </w:r>
          </w:p>
        </w:tc>
        <w:tc>
          <w:tcPr>
            <w:tcW w:type="dxa" w:w="531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3843"/>
            <w:gridSpan w:val="3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La transizione tra le attività richiede tempi distesi e ripetuti solleciti da parte dei docenti.</w:t>
            </w: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526"/>
        <w:gridCol w:w="2477"/>
        <w:gridCol w:w="453"/>
        <w:gridCol w:w="2562"/>
        <w:gridCol w:w="490"/>
        <w:gridCol w:w="2516"/>
      </w:tblGrid>
      <w:tr>
        <w:trPr>
          <w:cantSplit/>
        </w:trPr>
        <w:tc>
          <w:tcPr>
            <w:tcW w:type="dxa" w:w="9028"/>
            <w:gridSpan w:val="6"/>
            <w:shd w:val="clear" w:fill="E1EEF8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RAPPORTI CON LE FAMIGLIE</w:t>
            </w:r>
          </w:p>
        </w:tc>
      </w:tr>
      <w:tr>
        <w:trPr>
          <w:cantSplit/>
        </w:trPr>
        <w:tc>
          <w:tcPr>
            <w:tcW w:type="dxa" w:w="9028"/>
            <w:gridSpan w:val="6"/>
            <w:shd w:val="clear" w:fill="E1EEF8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Frequenza e presenza</w:t>
            </w:r>
          </w:p>
        </w:tc>
      </w:tr>
      <w:tr>
        <w:trPr>
          <w:cantSplit/>
        </w:trPr>
        <w:tc>
          <w:tcPr>
            <w:tcW w:type="dxa" w:w="526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2477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Assidua e totale: La quasi totalità dei genitori ha presenziato regolarmente a tutti gli incontri programmati.</w:t>
            </w:r>
          </w:p>
        </w:tc>
        <w:tc>
          <w:tcPr>
            <w:tcW w:type="dxa" w:w="453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256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Discreta: Partecipazione costante della maggior parte dei genitori; assenze sporadiche e giustificate.</w:t>
            </w:r>
          </w:p>
        </w:tc>
        <w:tc>
          <w:tcPr>
            <w:tcW w:type="dxa" w:w="490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2516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Discontinua: Presenza limitata a una ristretta cerchia di famiglie; canali istituzionali poco frequentati.</w:t>
            </w:r>
          </w:p>
        </w:tc>
      </w:tr>
      <w:tr>
        <w:trPr>
          <w:cantSplit/>
        </w:trPr>
        <w:tc>
          <w:tcPr>
            <w:tcW w:type="dxa" w:w="9028"/>
            <w:gridSpan w:val="6"/>
            <w:shd w:val="clear" w:fill="E1EEF8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Colloqui individuali</w:t>
            </w:r>
          </w:p>
        </w:tc>
      </w:tr>
      <w:tr>
        <w:trPr>
          <w:cantSplit/>
        </w:trPr>
        <w:tc>
          <w:tcPr>
            <w:tcW w:type="dxa" w:w="526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2477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Richiesti attivamente dalle famiglie e dai docenti con un confronto costruttivo.</w:t>
            </w:r>
          </w:p>
        </w:tc>
        <w:tc>
          <w:tcPr>
            <w:tcW w:type="dxa" w:w="453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256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Svolti regolarmente su convocazione, con focus incentrato sul rendimento scolastico.</w:t>
            </w:r>
          </w:p>
        </w:tc>
        <w:tc>
          <w:tcPr>
            <w:tcW w:type="dxa" w:w="490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2516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Faticosi da calendarizzare; scarsa reperibilità di alcuni nuclei familiari specifici.</w:t>
            </w:r>
          </w:p>
        </w:tc>
      </w:tr>
      <w:tr>
        <w:trPr>
          <w:cantSplit/>
        </w:trPr>
        <w:tc>
          <w:tcPr>
            <w:tcW w:type="dxa" w:w="9028"/>
            <w:gridSpan w:val="6"/>
            <w:shd w:val="clear" w:fill="E1EEF8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Consultazione registro elettronico</w:t>
            </w:r>
          </w:p>
        </w:tc>
      </w:tr>
      <w:tr>
        <w:trPr>
          <w:cantSplit/>
        </w:trPr>
        <w:tc>
          <w:tcPr>
            <w:tcW w:type="dxa" w:w="526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2477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Quotidiana e tempestiva per la verifica di compiti, comunicazioni e note informative.</w:t>
            </w:r>
          </w:p>
        </w:tc>
        <w:tc>
          <w:tcPr>
            <w:tcW w:type="dxa" w:w="453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256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Regolare, anche se si registrano lievi ritardi nella firma o nella presa visione di comunicazioni importanti.</w:t>
            </w:r>
          </w:p>
        </w:tc>
        <w:tc>
          <w:tcPr>
            <w:tcW w:type="dxa" w:w="490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2516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Saltuaria; è stato necessario sollecitare frequentemente gli alunni o i genitori tramite canali alternativi.</w:t>
            </w:r>
          </w:p>
        </w:tc>
      </w:tr>
      <w:tr>
        <w:trPr>
          <w:cantSplit/>
        </w:trPr>
        <w:tc>
          <w:tcPr>
            <w:tcW w:type="dxa" w:w="9028"/>
            <w:gridSpan w:val="6"/>
            <w:shd w:val="clear" w:fill="E1EEF8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Tono del dialogo</w:t>
            </w:r>
          </w:p>
        </w:tc>
      </w:tr>
      <w:tr>
        <w:trPr>
          <w:cantSplit/>
        </w:trPr>
        <w:tc>
          <w:tcPr>
            <w:tcW w:type="dxa" w:w="526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2477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Improntato alla massima fiducia, al rispetto reciproco dei ruoli e alla trasparenza.</w:t>
            </w:r>
          </w:p>
        </w:tc>
        <w:tc>
          <w:tcPr>
            <w:tcW w:type="dxa" w:w="453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256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Formale, corretto e collaborativo nelle diverse occasioni di scambio.</w:t>
            </w:r>
          </w:p>
        </w:tc>
        <w:tc>
          <w:tcPr>
            <w:tcW w:type="dxa" w:w="490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2516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Talvolta teso o caratterizzato da parziali incomprensioni, poi sanate in sede di colloquio.</w:t>
            </w:r>
          </w:p>
        </w:tc>
      </w:tr>
      <w:tr>
        <w:trPr>
          <w:cantSplit/>
        </w:trPr>
        <w:tc>
          <w:tcPr>
            <w:tcW w:type="dxa" w:w="9028"/>
            <w:gridSpan w:val="6"/>
            <w:shd w:val="clear" w:fill="E1EEF8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Supporto nel lavoro domestico</w:t>
            </w:r>
          </w:p>
        </w:tc>
      </w:tr>
      <w:tr>
        <w:trPr>
          <w:cantSplit/>
        </w:trPr>
        <w:tc>
          <w:tcPr>
            <w:tcW w:type="dxa" w:w="526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2477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Ottimo: i genitori seguono l'esecuzione dei compiti nel rispetto dell'autonomia del bambino.</w:t>
            </w:r>
          </w:p>
        </w:tc>
        <w:tc>
          <w:tcPr>
            <w:tcW w:type="dxa" w:w="453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256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Soddisfacente: i compiti vengono eseguiti, pur riscontrando saltuarie dimenticanze.</w:t>
            </w:r>
          </w:p>
        </w:tc>
        <w:tc>
          <w:tcPr>
            <w:tcW w:type="dxa" w:w="490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2516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Carente: si notano frequenti lacune nello studio domestico e nella preparazione dei materiali.</w:t>
            </w:r>
          </w:p>
        </w:tc>
      </w:tr>
      <w:tr>
        <w:trPr>
          <w:cantSplit/>
        </w:trPr>
        <w:tc>
          <w:tcPr>
            <w:tcW w:type="dxa" w:w="9028"/>
            <w:gridSpan w:val="6"/>
            <w:shd w:val="clear" w:fill="E1EEF8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Allineamento educativo</w:t>
            </w:r>
          </w:p>
        </w:tc>
      </w:tr>
      <w:tr>
        <w:trPr>
          <w:cantSplit/>
        </w:trPr>
        <w:tc>
          <w:tcPr>
            <w:tcW w:type="dxa" w:w="526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2477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Totale condivisione dei richiami disciplinari e delle strategie educative della scuola.</w:t>
            </w:r>
          </w:p>
        </w:tc>
        <w:tc>
          <w:tcPr>
            <w:tcW w:type="dxa" w:w="453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256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Buona collaborazione, sebbene emerga a volte la tendenza a giustificare i comportamenti scolastici.</w:t>
            </w:r>
          </w:p>
        </w:tc>
        <w:tc>
          <w:tcPr>
            <w:tcW w:type="dxa" w:w="490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2516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Divergenza o scarsa collaborazione nella gestione delle problematiche comportamentali.</w:t>
            </w:r>
          </w:p>
        </w:tc>
      </w:tr>
      <w:tr>
        <w:trPr>
          <w:cantSplit/>
        </w:trPr>
        <w:tc>
          <w:tcPr>
            <w:tcW w:type="dxa" w:w="9028"/>
            <w:gridSpan w:val="6"/>
            <w:shd w:val="clear" w:fill="E1EEF8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Collaborazione con il rappresentante di Classe</w:t>
            </w:r>
          </w:p>
        </w:tc>
      </w:tr>
      <w:tr>
        <w:trPr>
          <w:cantSplit/>
        </w:trPr>
        <w:tc>
          <w:tcPr>
            <w:tcW w:type="dxa" w:w="526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2477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Molto attiva: Il rappresentante ha svolto una preziosa funzione di raccordo, favorendo un clima sereno e collaborativo tra insegnanti e famiglie</w:t>
            </w:r>
          </w:p>
        </w:tc>
        <w:tc>
          <w:tcPr>
            <w:tcW w:type="dxa" w:w="453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256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Funzionale: Il rappresentante si è reso disponibile per le incombenze istituzionali e la diffusione rapida delle comunicazioni.</w:t>
            </w:r>
          </w:p>
        </w:tc>
        <w:tc>
          <w:tcPr>
            <w:tcW w:type="dxa" w:w="490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2516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Formale/Debole: Il contatto con il rappresentante è stato limitato e non ha inciso significativamente sulle dinamiche della classe.</w:t>
            </w:r>
          </w:p>
        </w:tc>
      </w:tr>
      <w:tr>
        <w:trPr>
          <w:cantSplit/>
        </w:trPr>
        <w:tc>
          <w:tcPr>
            <w:tcW w:type="dxa" w:w="9028"/>
            <w:gridSpan w:val="6"/>
            <w:shd w:val="clear" w:fill="E1EEF8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Valutazione conclusiva del Team Docenti</w:t>
            </w:r>
          </w:p>
        </w:tc>
      </w:tr>
      <w:tr>
        <w:trPr>
          <w:cantSplit/>
        </w:trPr>
        <w:tc>
          <w:tcPr>
            <w:tcW w:type="dxa" w:w="526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2477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Altamente cooperativo: Si è creata una vera alleanza pedagogica che ha agevolato il raggiungimento degli obiettivi della classe.</w:t>
            </w:r>
          </w:p>
        </w:tc>
        <w:tc>
          <w:tcPr>
            <w:tcW w:type="dxa" w:w="453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256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Sereno e produttivo: I rapporti sono stati positivi e distesi per l'intero anno scolastico, garantendo la normale routine didattica.</w:t>
            </w:r>
          </w:p>
        </w:tc>
        <w:tc>
          <w:tcPr>
            <w:tcW w:type="dxa" w:w="490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2516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Complesso / Richiedente attenzione: Il rapporto con una parte delle famiglie ha richiesto un costante sforzo di mediazione. Si consiglia un monitoraggio attento all'avvio del prossimo anno.</w:t>
            </w: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134"/>
        <w:gridCol w:w="2268"/>
        <w:gridCol w:w="5626"/>
      </w:tblGrid>
      <w:tr>
        <w:trPr>
          <w:cantSplit/>
          <w:trHeight w:val="351" w:hRule="atLeast"/>
        </w:trPr>
        <w:tc>
          <w:tcPr>
            <w:tcW w:type="dxa" w:w="1134"/>
            <w:vAlign w:val="bottom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Data</w:t>
            </w:r>
          </w:p>
        </w:tc>
        <w:tc>
          <w:tcPr>
            <w:tcW w:type="dxa" w:w="2268"/>
            <w:tcBorders>
              <w:bottom w:val="single" w:sz="6" w:space="0" w:color="1B1B2B"/>
            </w:tcBorders>
            <w:vAlign w:val="bottom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  <w:tc>
          <w:tcPr>
            <w:tcW w:type="dxa" w:w="5625"/>
            <w:vAlign w:val="bottom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 xml:space="preserve"> </w:t>
            </w:r>
          </w:p>
        </w:tc>
      </w:tr>
    </w:tbl>
    <w:p>
      <w:pPr>
        <w:keepNext/>
        <w:spacing w:before="0" w:after="200" w:line="240" w:lineRule="auto"/>
        <w:jc w:val="both"/>
        <w:rPr>
          <w:sz w:val="2"/>
        </w:rPr>
      </w:pPr>
    </w:p>
    <w:p>
      <w:pPr>
        <w:keepNext/>
        <w:spacing w:before="80" w:after="0" w:line="264" w:lineRule="auto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1"/>
        </w:rPr>
        <w:t>Gli insegnanti della classe</w:t>
      </w: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4173"/>
        <w:gridCol w:w="680"/>
        <w:gridCol w:w="4173"/>
      </w:tblGrid>
      <w:tr>
        <w:trPr>
          <w:trHeight w:val="538" w:hRule="atLeast"/>
          <w:cantSplit/>
        </w:trPr>
        <w:tc>
          <w:tcPr>
            <w:tcW w:type="dxa" w:w="4173"/>
            <w:tcBorders>
              <w:bottom w:val="single" w:sz="6" w:space="0" w:color="1B1B2C"/>
            </w:tcBorders>
          </w:tcPr>
          <w:p>
            <w:pPr>
              <w:keepNext/>
              <w:spacing w:after="0"/>
              <w:rPr>
                <w:sz w:val="21"/>
              </w:rPr>
            </w:pPr>
          </w:p>
        </w:tc>
        <w:tc>
          <w:tcPr>
            <w:tcW w:type="dxa" w:w="680"/>
          </w:tcPr>
          <w:p>
            <w:pPr>
              <w:keepNext/>
              <w:spacing w:after="0"/>
              <w:rPr>
                <w:sz w:val="21"/>
              </w:rPr>
            </w:pPr>
          </w:p>
        </w:tc>
        <w:tc>
          <w:tcPr>
            <w:tcW w:type="dxa" w:w="4173"/>
            <w:tcBorders>
              <w:bottom w:val="single" w:sz="6" w:space="0" w:color="1B1B2C"/>
            </w:tcBorders>
          </w:tcPr>
          <w:p>
            <w:pPr>
              <w:keepNext/>
              <w:spacing w:after="0"/>
              <w:rPr>
                <w:sz w:val="21"/>
              </w:rPr>
            </w:pPr>
          </w:p>
        </w:tc>
      </w:tr>
      <w:tr>
        <w:trPr>
          <w:trHeight w:val="538" w:hRule="atLeast"/>
          <w:cantSplit/>
        </w:trPr>
        <w:tc>
          <w:tcPr>
            <w:tcW w:type="dxa" w:w="4173"/>
            <w:tcBorders>
              <w:bottom w:val="single" w:sz="6" w:space="0" w:color="1B1B2C"/>
            </w:tcBorders>
          </w:tcPr>
          <w:p>
            <w:pPr>
              <w:keepNext/>
              <w:spacing w:after="0"/>
              <w:rPr>
                <w:sz w:val="21"/>
              </w:rPr>
            </w:pPr>
          </w:p>
        </w:tc>
        <w:tc>
          <w:tcPr>
            <w:tcW w:type="dxa" w:w="680"/>
          </w:tcPr>
          <w:p>
            <w:pPr>
              <w:keepNext/>
              <w:spacing w:after="0"/>
              <w:rPr>
                <w:sz w:val="21"/>
              </w:rPr>
            </w:pPr>
          </w:p>
        </w:tc>
        <w:tc>
          <w:tcPr>
            <w:tcW w:type="dxa" w:w="4173"/>
            <w:tcBorders>
              <w:bottom w:val="single" w:sz="6" w:space="0" w:color="1B1B2C"/>
            </w:tcBorders>
          </w:tcPr>
          <w:p>
            <w:pPr>
              <w:keepNext/>
              <w:spacing w:after="0"/>
              <w:rPr>
                <w:sz w:val="21"/>
              </w:rPr>
            </w:pPr>
          </w:p>
        </w:tc>
      </w:tr>
      <w:tr>
        <w:trPr>
          <w:trHeight w:val="538" w:hRule="atLeast"/>
          <w:cantSplit/>
        </w:trPr>
        <w:tc>
          <w:tcPr>
            <w:tcW w:type="dxa" w:w="4173"/>
            <w:tcBorders>
              <w:bottom w:val="single" w:sz="6" w:space="0" w:color="1B1B2C"/>
            </w:tcBorders>
          </w:tcPr>
          <w:p>
            <w:pPr>
              <w:spacing w:after="0"/>
              <w:rPr>
                <w:sz w:val="21"/>
              </w:rPr>
            </w:pPr>
          </w:p>
        </w:tc>
        <w:tc>
          <w:tcPr>
            <w:tcW w:type="dxa" w:w="680"/>
          </w:tcPr>
          <w:p>
            <w:pPr>
              <w:spacing w:after="0"/>
              <w:rPr>
                <w:sz w:val="21"/>
              </w:rPr>
            </w:pPr>
          </w:p>
        </w:tc>
        <w:tc>
          <w:tcPr>
            <w:tcW w:type="dxa" w:w="4173"/>
            <w:tcBorders>
              <w:bottom w:val="single" w:sz="6" w:space="0" w:color="1B1B2C"/>
            </w:tcBorders>
          </w:tcPr>
          <w:p>
            <w:pPr>
              <w:spacing w:after="0"/>
              <w:rPr>
                <w:sz w:val="21"/>
              </w:rPr>
            </w:pP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sectPr>
      <w:headerReference w:type="default" r:id="rId7"/>
      <w:headerReference w:type="first" r:id="rId8"/>
      <w:footerReference w:type="default" r:id="rId9"/>
      <w:footerReference w:type="first" r:id="rId10"/>
      <w:pgSz w:w="11907" w:h="16840" w:orient="portrait"/>
      <w:pgMar w:top="1560" w:right="1440" w:bottom="2400" w:left="1440" w:header="713" w:footer="880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tillium Web">
    <w:pitch w:val="variable"/>
    <w:family w:val="swiss"/>
    <w:embedRegular r:id="rIdF2font1" w:fontKey="{F011FAA1-796E-4113-AF27-5EEDF55661C5}"/>
    <w:embedBold r:id="rIdF2font2" w:fontKey="{D14966DC-064D-4E1E-80F6-F7D4B7BC41AC}"/>
    <w:embedItalic r:id="rIdF2font3" w:fontKey="{F4A51C18-2E49-40C0-9323-EA2EE00E5F57}"/>
    <w:embedBoldItalic r:id="rIdF2font4" w:fontKey="{5F6C0A89-DCB5-49FE-8755-AC435BC685B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70" w:line="80" w:lineRule="exact"/>
      <w:jc w:val="center"/>
    </w:pPr>
    <w:r>
      <w:drawing>
        <wp:inline distT="0" distB="0" distL="0" distR="0">
          <wp:extent cx="647700" cy="48578"/>
          <wp:effectExtent t="0" r="0" b="0" l="0"/>
          <wp:docPr id="1" name="tricolore-chip-footer" descr="Segmento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485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type="dxa" w:w="9027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single" w:color="auto" w:sz="4"/>
        <w:insideV w:val="single" w:color="auto" w:sz="4"/>
      </w:tblBorders>
    </w:tblPr>
    <w:tblGrid>
      <w:gridCol w:w="3009"/>
      <w:gridCol w:w="3009"/>
      <w:gridCol w:w="3009"/>
    </w:tblGrid>
    <w:tr>
      <w:tc>
        <w:tcPr>
          <w:tcW w:type="dxa" w:w="3009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SEDE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1B1B2B"/>
              <w:sz w:val="14"/>
              <w:szCs w:val="14"/>
            </w:rPr>
            <w:t xml:space="preserve">Direzione Didattica Formigine 2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Via Erri Billò 49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41043 Casinalbo di Formigine (MO)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CONTATTI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Tel 059 550225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PEO moee037009@istruzione.it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PEC moee037009@pec.istruzione.it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CODICI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fiscale 80011570365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meccanografico MOEE037009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Fatturazione elettronica UF9O9C</w:t>
          </w:r>
        </w:p>
      </w:tc>
    </w:tr>
  </w:tbl>
  <w:p>
    <w:pPr>
      <w:spacing w:after="0" w:before="76" w:line="190"/>
      <w:jc w:val="center"/>
    </w:pPr>
    <w:r>
      <w:rPr>
        <w:rFonts w:ascii="Titillium Web" w:cs="Titillium Web" w:eastAsia="Titillium Web" w:hAnsi="Titillium Web"/>
        <w:b/>
        <w:bCs/>
        <w:color w:val="D8333A"/>
        <w:sz w:val="14"/>
        <w:szCs w:val="14"/>
      </w:rPr>
      <w:t xml:space="preserve">www.ddformigine2.edu.it</w:t>
    </w:r>
    <w:r>
      <w:rPr>
        <w:rFonts w:ascii="Titillium Web" w:cs="Titillium Web" w:eastAsia="Titillium Web" w:hAnsi="Titillium Web"/>
        <w:color w:val="585868"/>
        <w:sz w:val="14"/>
        <w:szCs w:val="14"/>
      </w:rPr>
      <w:t xml:space="preserve"/>
      <w:br/>
      <w:t xml:space="preserve">Pagina 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begin"/>
    </w:r>
    <w:r>
      <w:rPr>
        <w:rFonts w:ascii="Titillium Web" w:cs="Titillium Web" w:eastAsia="Titillium Web" w:hAnsi="Titillium Web"/>
        <w:color w:val="585868"/>
        <w:sz w:val="14"/>
        <w:szCs w:val="14"/>
      </w:rPr>
      <w:instrText xml:space="preserve"> PAGE </w:instrTex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separate"/>
    </w:r>
    <w:r>
      <w:rPr>
        <w:rFonts w:ascii="Titillium Web" w:cs="Titillium Web" w:eastAsia="Titillium Web" w:hAnsi="Titillium Web"/>
        <w:color w:val="585868"/>
        <w:sz w:val="14"/>
        <w:szCs w:val="14"/>
      </w:rPr>
      <w:t>1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end"/>
    </w:r>
    <w:r>
      <w:rPr>
        <w:rFonts w:ascii="Titillium Web" w:cs="Titillium Web" w:eastAsia="Titillium Web" w:hAnsi="Titillium Web"/>
        <w:color w:val="585868"/>
        <w:sz w:val="14"/>
        <w:szCs w:val="14"/>
      </w:rPr>
      <w:t xml:space="preserve"> di 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begin"/>
    </w:r>
    <w:r>
      <w:rPr>
        <w:rFonts w:ascii="Titillium Web" w:cs="Titillium Web" w:eastAsia="Titillium Web" w:hAnsi="Titillium Web"/>
        <w:color w:val="585868"/>
        <w:sz w:val="14"/>
        <w:szCs w:val="14"/>
      </w:rPr>
      <w:instrText xml:space="preserve"> NUMPAGES </w:instrTex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separate"/>
    </w:r>
    <w:r>
      <w:rPr>
        <w:rFonts w:ascii="Titillium Web" w:cs="Titillium Web" w:eastAsia="Titillium Web" w:hAnsi="Titillium Web"/>
        <w:color w:val="585868"/>
        <w:sz w:val="14"/>
        <w:szCs w:val="14"/>
      </w:rPr>
      <w:t>1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70" w:line="80" w:lineRule="exact"/>
      <w:jc w:val="center"/>
    </w:pPr>
    <w:r>
      <w:drawing>
        <wp:inline distT="0" distB="0" distL="0" distR="0">
          <wp:extent cx="647700" cy="48578"/>
          <wp:effectExtent t="0" r="0" b="0" l="0"/>
          <wp:docPr id="1" name="tricolore-chip-footer" descr="Segmento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485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type="dxa" w:w="9027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single" w:color="auto" w:sz="4"/>
        <w:insideV w:val="single" w:color="auto" w:sz="4"/>
      </w:tblBorders>
    </w:tblPr>
    <w:tblGrid>
      <w:gridCol w:w="3009"/>
      <w:gridCol w:w="3009"/>
      <w:gridCol w:w="3009"/>
    </w:tblGrid>
    <w:tr>
      <w:tc>
        <w:tcPr>
          <w:tcW w:type="dxa" w:w="3009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SEDE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1B1B2B"/>
              <w:sz w:val="14"/>
              <w:szCs w:val="14"/>
            </w:rPr>
            <w:t xml:space="preserve">Direzione Didattica Formigine 2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Via Erri Billò 49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41043 Casinalbo di Formigine (MO)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CONTATTI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Tel 059 550225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PEO moee037009@istruzione.it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PEC moee037009@pec.istruzione.it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CODICI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fiscale 80011570365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meccanografico MOEE037009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Fatturazione elettronica UF9O9C</w:t>
          </w:r>
        </w:p>
      </w:tc>
    </w:tr>
  </w:tbl>
  <w:p>
    <w:pPr>
      <w:spacing w:after="0" w:before="76" w:line="190"/>
      <w:jc w:val="center"/>
    </w:pPr>
    <w:r>
      <w:rPr>
        <w:rFonts w:ascii="Titillium Web" w:cs="Titillium Web" w:eastAsia="Titillium Web" w:hAnsi="Titillium Web"/>
        <w:b/>
        <w:bCs/>
        <w:color w:val="D8333A"/>
        <w:sz w:val="14"/>
        <w:szCs w:val="14"/>
      </w:rPr>
      <w:t xml:space="preserve">www.ddformigine2.edu.it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36"/>
      <w:jc w:val="center"/>
    </w:pPr>
    <w:r>
      <w:drawing>
        <wp:anchor distT="0" distB="0" distL="0" distR="0" simplePos="0" allowOverlap="1" behindDoc="1" locked="0" layoutInCell="1" relativeHeight="10691813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effectExtent t="0" r="0" b="0" l="0"/>
          <wp:wrapNone/>
          <wp:docPr id="1" name="cornice" descr="Cornice istituzionale" title="Corn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1" locked="0" layoutInCell="1" relativeHeight="369570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3238500" cy="3238500"/>
          <wp:effectExtent t="0" r="0" b="0" l="0"/>
          <wp:wrapNone/>
          <wp:docPr id="1" name="filigrana" descr="Filigrana con l'emblema della Repubblica" title="Filigr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0" cy="3238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tillium Web" w:cs="Titillium Web" w:eastAsia="Titillium Web" w:hAnsi="Titillium Web"/>
        <w:b/>
        <w:bCs/>
        <w:color w:val="585868"/>
        <w:spacing w:val="12"/>
        <w:sz w:val="17"/>
        <w:szCs w:val="17"/>
      </w:rPr>
      <w:t xml:space="preserve">Direzione Didattica Formigine 2</w:t>
    </w:r>
  </w:p>
  <w:p>
    <w:pPr>
      <w:spacing w:after="0" w:line="80" w:lineRule="exact"/>
      <w:jc w:val="center"/>
    </w:pPr>
    <w:r>
      <w:drawing>
        <wp:inline distT="0" distB="0" distL="0" distR="0">
          <wp:extent cx="1800225" cy="36195"/>
          <wp:effectExtent t="0" r="0" b="0" l="0"/>
          <wp:docPr id="1" name="tricolore-banda-piccola" descr="Banda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2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361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60" w:before="196"/>
      <w:jc w:val="center"/>
    </w:pPr>
    <w:r>
      <w:drawing>
        <wp:anchor distT="0" distB="0" distL="0" distR="0" simplePos="0" allowOverlap="1" behindDoc="1" locked="0" layoutInCell="1" relativeHeight="10691813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effectExtent t="0" r="0" b="0" l="0"/>
          <wp:wrapNone/>
          <wp:docPr id="1" name="cornice" descr="Cornice istituzionale" title="Corn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2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572453">
          <wp:simplePos x="0" y="0"/>
          <wp:positionH relativeFrom="page">
            <wp:align>center</wp:align>
          </wp:positionH>
          <wp:positionV relativeFrom="page">
            <wp:posOffset>252000</wp:posOffset>
          </wp:positionV>
          <wp:extent cx="442008" cy="504000"/>
          <wp:effectExtent t="0" r="0" b="0" l="0"/>
          <wp:wrapNone/>
          <wp:docPr id="1" name="emblema" descr="Emblema della Repubblica Italiana" title="Emble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3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2008" cy="504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1" locked="0" layoutInCell="1" relativeHeight="369570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3238500" cy="3238500"/>
          <wp:effectExtent t="0" r="0" b="0" l="0"/>
          <wp:wrapNone/>
          <wp:docPr id="1" name="filigrana" descr="Filigrana con l'emblema della Repubblica" title="Filigr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0" cy="3238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spacing w:after="46"/>
      <w:jc w:val="center"/>
    </w:pPr>
    <w:r>
      <w:rPr>
        <w:rFonts w:ascii="Titillium Web" w:cs="Titillium Web" w:eastAsia="Titillium Web" w:hAnsi="Titillium Web"/>
        <w:b/>
        <w:bCs/>
        <w:color w:val="D8333A"/>
        <w:spacing w:val="30"/>
        <w:sz w:val="14"/>
        <w:szCs w:val="14"/>
      </w:rPr>
      <w:t xml:space="preserve">MINISTERO DELL’ISTRUZIONE E DEL MERITO</w:t>
    </w:r>
  </w:p>
  <w:p>
    <w:pPr>
      <w:spacing w:after="26"/>
      <w:jc w:val="center"/>
    </w:pPr>
    <w:r>
      <w:rPr>
        <w:rFonts w:ascii="Titillium Web" w:cs="Titillium Web" w:eastAsia="Titillium Web" w:hAnsi="Titillium Web"/>
        <w:b/>
        <w:bCs/>
        <w:color w:val="1B1B2B"/>
        <w:sz w:val="32"/>
        <w:szCs w:val="32"/>
      </w:rPr>
      <w:t xml:space="preserve">Direzione Didattica Formigine 2</w:t>
    </w:r>
  </w:p>
  <w:p>
    <w:pPr>
      <w:spacing w:after="0"/>
      <w:jc w:val="center"/>
    </w:pPr>
    <w:r>
      <w:rPr>
        <w:rFonts w:ascii="Titillium Web" w:cs="Titillium Web" w:eastAsia="Titillium Web" w:hAnsi="Titillium Web"/>
        <w:color w:val="585868"/>
        <w:sz w:val="18"/>
        <w:szCs w:val="18"/>
      </w:rPr>
      <w:t xml:space="preserve">2° Circolo di Formigine · Scuole dell’infanzia e primarie</w:t>
    </w:r>
  </w:p>
  <w:p>
    <w:pPr>
      <w:spacing w:after="210" w:before="168" w:line="90" w:lineRule="exact"/>
      <w:jc w:val="center"/>
    </w:pPr>
    <w:r>
      <w:drawing>
        <wp:inline distT="0" distB="0" distL="0" distR="0">
          <wp:extent cx="2520315" cy="50483"/>
          <wp:effectExtent t="0" r="0" b="0" l="0"/>
          <wp:docPr id="1" name="tricolore-banda" descr="Banda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0315" cy="504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mbedTrueTypeFonts/>
  <w:saveSubsetFonts/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tillium Web" w:cs="Titillium Web" w:eastAsia="Titillium Web" w:hAnsi="Titillium Web"/>
        <w:color w:val="1B1B2B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fontTable" Target="fontTable.xml"/></Relationships>
</file>

<file path=word/_rels/fontTable.xml.rels><?xml version='1.0' encoding='UTF-8' standalone='yes'?>
<Relationships xmlns="http://schemas.openxmlformats.org/package/2006/relationships"><Relationship Id="rIdF2font1" Type="http://schemas.openxmlformats.org/officeDocument/2006/relationships/font" Target="fonts/font1.odttf"/><Relationship Id="rIdF2font2" Type="http://schemas.openxmlformats.org/officeDocument/2006/relationships/font" Target="fonts/font2.odttf"/><Relationship Id="rIdF2font3" Type="http://schemas.openxmlformats.org/officeDocument/2006/relationships/font" Target="fonts/font3.odttf"/><Relationship Id="rIdF2font4" Type="http://schemas.openxmlformats.org/officeDocument/2006/relationships/font" Target="fonts/font4.odttf"/></Relationships>
</file>

<file path=word/_rels/footer1.xml.rels><?xml version='1.0' encoding='UTF-8' standalone='yes'?>
<Relationships xmlns="http://schemas.openxmlformats.org/package/2006/relationships"><Relationship Id="rId0" Type="http://schemas.openxmlformats.org/officeDocument/2006/relationships/image" Target="media/d6fee9523bf66ba14f9c42b004b08af5a9bb52e2.png"/></Relationships>
</file>

<file path=word/_rels/footer2.xml.rels><?xml version='1.0' encoding='UTF-8' standalone='yes'?>
<Relationships xmlns="http://schemas.openxmlformats.org/package/2006/relationships"><Relationship Id="rId0" Type="http://schemas.openxmlformats.org/officeDocument/2006/relationships/image" Target="media/d6fee9523bf66ba14f9c42b004b08af5a9bb52e2.png"/></Relationships>
</file>

<file path=word/_rels/header1.xml.rels><?xml version='1.0' encoding='UTF-8' standalone='yes'?>
<Relationships xmlns="http://schemas.openxmlformats.org/package/2006/relationships"><Relationship Id="rId0" Type="http://schemas.openxmlformats.org/officeDocument/2006/relationships/image" Target="media/e50f75be5f737c4bf302a629efa4756d2fc02a31.png"/><Relationship Id="rId1" Type="http://schemas.openxmlformats.org/officeDocument/2006/relationships/image" Target="media/e225e6d3219340b7804c71c9f0da1988f736cc32.png"/><Relationship Id="rId2" Type="http://schemas.openxmlformats.org/officeDocument/2006/relationships/image" Target="media/7bbc3ba5c282b50cc4ba2b8f1c3128398b09b0b6.png"/></Relationships>
</file>

<file path=word/_rels/header2.xml.rels><?xml version='1.0' encoding='UTF-8' standalone='yes'?>
<Relationships xmlns="http://schemas.openxmlformats.org/package/2006/relationships"><Relationship Id="rId0" Type="http://schemas.openxmlformats.org/officeDocument/2006/relationships/image" Target="media/e225e6d3219340b7804c71c9f0da1988f736cc32.png"/><Relationship Id="rId1" Type="http://schemas.openxmlformats.org/officeDocument/2006/relationships/image" Target="media/7bbc3ba5c282b50cc4ba2b8f1c3128398b09b0b6.png"/><Relationship Id="rId2" Type="http://schemas.openxmlformats.org/officeDocument/2006/relationships/image" Target="media/49f68f53e082a41a0e5b6d832bdd35796f68519b.png"/><Relationship Id="rId3" Type="http://schemas.openxmlformats.org/officeDocument/2006/relationships/image" Target="media/f2ef5d22622891e3cf6ae0c2ca2fd839c911c2d9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DD Formigine 2 — A4 verticale</dc:title>
  <dc:creator/>
  <cp:lastModifiedBy/>
  <cp:revision>1</cp:revision>
  <dcterms:created xsi:type="dcterms:W3CDTF">2026-08-01T06:35:04.450Z</dcterms:created>
  <dcterms:modified xsi:type="dcterms:W3CDTF">2026-08-01T06:35:04.450Z</dcterms:modified>
</cp:coreProperties>
</file>